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4C5A5" w14:textId="27F1A623" w:rsidR="00F9693B" w:rsidRDefault="00DD7184" w:rsidP="00B75D4E">
      <w:pPr>
        <w:pStyle w:val="Heading1"/>
      </w:pPr>
      <w:r>
        <w:t>Job Description</w:t>
      </w:r>
    </w:p>
    <w:p w14:paraId="35C05BDC" w14:textId="4CA07672" w:rsidR="00B75D4E" w:rsidRDefault="00DD7184" w:rsidP="00B75D4E">
      <w:pPr>
        <w:pStyle w:val="Heading2"/>
      </w:pPr>
      <w:r>
        <w:t>Identification of Job</w:t>
      </w:r>
    </w:p>
    <w:p w14:paraId="75CDB325" w14:textId="36839198" w:rsidR="00ED3A14" w:rsidRDefault="00DD7184" w:rsidP="00ED3A14">
      <w:pPr>
        <w:pStyle w:val="Heading3"/>
      </w:pPr>
      <w:r>
        <w:t>Job Title</w:t>
      </w:r>
    </w:p>
    <w:p w14:paraId="35A4FDBC" w14:textId="6A3BA198" w:rsidR="0076733B" w:rsidRDefault="005E662A" w:rsidP="0076733B">
      <w:r w:rsidRPr="00E513EF">
        <w:rPr>
          <w:rFonts w:ascii="Calibri" w:hAnsi="Calibri" w:cs="Calibri"/>
          <w:color w:val="000000"/>
          <w:szCs w:val="24"/>
        </w:rPr>
        <w:t>Head of Finance</w:t>
      </w:r>
    </w:p>
    <w:p w14:paraId="5EA49964" w14:textId="22834D04" w:rsidR="00ED3A14" w:rsidRDefault="00DD7184" w:rsidP="00ED3A14">
      <w:pPr>
        <w:pStyle w:val="Heading3"/>
      </w:pPr>
      <w:r>
        <w:t>Function</w:t>
      </w:r>
    </w:p>
    <w:p w14:paraId="7326CDEA" w14:textId="6391C9A0" w:rsidR="002D4F8D" w:rsidRDefault="005E662A" w:rsidP="0076733B">
      <w:r w:rsidRPr="00E513EF">
        <w:rPr>
          <w:rFonts w:ascii="Calibri" w:hAnsi="Calibri" w:cs="Calibri"/>
          <w:color w:val="000000"/>
          <w:szCs w:val="24"/>
        </w:rPr>
        <w:t>Corporate Services</w:t>
      </w:r>
    </w:p>
    <w:p w14:paraId="36D2346E" w14:textId="4C19896E" w:rsidR="00ED3A14" w:rsidRDefault="00DD7184" w:rsidP="00ED3A14">
      <w:pPr>
        <w:pStyle w:val="Heading3"/>
      </w:pPr>
      <w:r>
        <w:t>Responsible to</w:t>
      </w:r>
    </w:p>
    <w:p w14:paraId="578DA0D9" w14:textId="3BDA0F84" w:rsidR="002D4F8D" w:rsidRDefault="005E662A" w:rsidP="0076733B">
      <w:r w:rsidRPr="00E513EF">
        <w:rPr>
          <w:rFonts w:ascii="Calibri" w:hAnsi="Calibri" w:cs="Calibri"/>
          <w:color w:val="000000"/>
          <w:szCs w:val="24"/>
        </w:rPr>
        <w:t>Director of Corporate Services</w:t>
      </w:r>
    </w:p>
    <w:p w14:paraId="762170FF" w14:textId="5350255E" w:rsidR="00ED3A14" w:rsidRPr="00BF69A8" w:rsidRDefault="00DD7184" w:rsidP="00BF69A8">
      <w:pPr>
        <w:pStyle w:val="Heading3"/>
      </w:pPr>
      <w:r w:rsidRPr="00BF69A8">
        <w:t>Responsible for</w:t>
      </w:r>
    </w:p>
    <w:p w14:paraId="2DF8B007" w14:textId="63F9B12C" w:rsidR="00992E58" w:rsidRDefault="005E662A" w:rsidP="0061529C">
      <w:r w:rsidRPr="0061529C">
        <w:rPr>
          <w:rFonts w:ascii="Calibri" w:hAnsi="Calibri" w:cs="Calibri"/>
          <w:color w:val="000000"/>
          <w:szCs w:val="24"/>
        </w:rPr>
        <w:t>Finance Manager</w:t>
      </w:r>
      <w:r>
        <w:t xml:space="preserve"> </w:t>
      </w:r>
    </w:p>
    <w:p w14:paraId="41A851EF" w14:textId="2503EC74" w:rsidR="00ED3A14" w:rsidRDefault="00DD7184" w:rsidP="00ED3A14">
      <w:pPr>
        <w:pStyle w:val="Heading3"/>
      </w:pPr>
      <w:r>
        <w:t>Budgets Held</w:t>
      </w:r>
    </w:p>
    <w:p w14:paraId="6308A43C" w14:textId="141786AF" w:rsidR="002D4F8D" w:rsidRPr="002D4F8D" w:rsidRDefault="005E662A" w:rsidP="0076733B">
      <w:pPr>
        <w:rPr>
          <w:b/>
          <w:bCs/>
        </w:rPr>
      </w:pPr>
      <w:r w:rsidRPr="00E513EF">
        <w:rPr>
          <w:rFonts w:ascii="Calibri" w:hAnsi="Calibri" w:cs="Calibri"/>
          <w:color w:val="000000"/>
          <w:szCs w:val="24"/>
        </w:rPr>
        <w:t>Responsible for the overall National Forest Company budget of c£6m under the direction of the Director of Corporate Services</w:t>
      </w:r>
    </w:p>
    <w:p w14:paraId="5BDFBA39" w14:textId="74996601" w:rsidR="00B75D4E" w:rsidRDefault="00DD7184" w:rsidP="00B75D4E">
      <w:pPr>
        <w:pStyle w:val="Heading2"/>
      </w:pPr>
      <w:r>
        <w:t>Overall Purpose of Job</w:t>
      </w:r>
    </w:p>
    <w:p w14:paraId="7766C40F" w14:textId="77777777" w:rsidR="005E662A" w:rsidRDefault="005E662A" w:rsidP="00B75D4E">
      <w:pPr>
        <w:rPr>
          <w:rFonts w:ascii="Calibri" w:hAnsi="Calibri" w:cs="Calibri"/>
          <w:color w:val="000000"/>
          <w:szCs w:val="24"/>
        </w:rPr>
      </w:pPr>
      <w:r w:rsidRPr="00E513EF">
        <w:rPr>
          <w:rFonts w:ascii="Calibri" w:hAnsi="Calibri" w:cs="Calibri"/>
          <w:color w:val="000000"/>
          <w:szCs w:val="24"/>
        </w:rPr>
        <w:t>To lead on the management of all aspects of the finance function, including production of group interim and annual financial statements for the NFC and its trading subsidiaries; cash management, procurement, payroll and pensions. This includes all internal reporting and financial planning, working with and supporting budget holders, the wider management team, Audit and Risk Committee and the Board of Trustees.</w:t>
      </w:r>
      <w:r>
        <w:rPr>
          <w:rFonts w:ascii="Calibri" w:hAnsi="Calibri" w:cs="Calibri"/>
          <w:color w:val="000000"/>
          <w:szCs w:val="24"/>
        </w:rPr>
        <w:t xml:space="preserve"> </w:t>
      </w:r>
    </w:p>
    <w:p w14:paraId="7CBCADE9" w14:textId="43A6D88B" w:rsidR="00B75D4E" w:rsidRDefault="005E662A" w:rsidP="00B75D4E">
      <w:r>
        <w:rPr>
          <w:rFonts w:ascii="Calibri" w:hAnsi="Calibri" w:cs="Calibri"/>
          <w:color w:val="000000"/>
          <w:szCs w:val="24"/>
        </w:rPr>
        <w:t>To work closely with the Director of Corporate Services and Senior Leadership Team to develop strategic financial initiatives to support financial forecasting, goal setting and financial planning.</w:t>
      </w:r>
    </w:p>
    <w:p w14:paraId="66EEF06C" w14:textId="53674E64" w:rsidR="00B75D4E" w:rsidRPr="00B75D4E" w:rsidRDefault="00DD7184" w:rsidP="00B75D4E">
      <w:pPr>
        <w:pStyle w:val="Heading2"/>
      </w:pPr>
      <w:r>
        <w:t>Main Responsibilities</w:t>
      </w:r>
    </w:p>
    <w:p w14:paraId="3B99179C" w14:textId="72796CB2" w:rsidR="00B75D4E" w:rsidRDefault="005E662A" w:rsidP="00845986">
      <w:pPr>
        <w:pStyle w:val="Heading3"/>
      </w:pPr>
      <w:r>
        <w:t>Finance</w:t>
      </w:r>
    </w:p>
    <w:p w14:paraId="204BD498" w14:textId="7E8B382F" w:rsidR="00992E58" w:rsidRDefault="005E662A" w:rsidP="00992E58">
      <w:pPr>
        <w:pStyle w:val="ListParagraph"/>
      </w:pPr>
      <w:r w:rsidRPr="00E513EF">
        <w:rPr>
          <w:rFonts w:ascii="Calibri" w:hAnsi="Calibri" w:cs="Calibri"/>
          <w:szCs w:val="24"/>
          <w:lang w:eastAsia="en-GB"/>
        </w:rPr>
        <w:t xml:space="preserve">Produce interim and annual financial statements that comply with the requirements of the FRS 102 SORP </w:t>
      </w:r>
      <w:r w:rsidRPr="00E513EF">
        <w:rPr>
          <w:rFonts w:ascii="Calibri" w:hAnsi="Calibri" w:cs="Calibri"/>
          <w:i/>
          <w:szCs w:val="24"/>
          <w:lang w:eastAsia="en-GB"/>
        </w:rPr>
        <w:t xml:space="preserve">Accounting by Charities </w:t>
      </w:r>
      <w:r w:rsidRPr="00E513EF">
        <w:rPr>
          <w:rFonts w:ascii="Calibri" w:hAnsi="Calibri" w:cs="Calibri"/>
          <w:szCs w:val="24"/>
          <w:lang w:eastAsia="en-GB"/>
        </w:rPr>
        <w:t>issued by the Charity Commission</w:t>
      </w:r>
      <w:r>
        <w:rPr>
          <w:rFonts w:ascii="Calibri" w:hAnsi="Calibri" w:cs="Calibri"/>
          <w:szCs w:val="24"/>
          <w:lang w:eastAsia="en-GB"/>
        </w:rPr>
        <w:t>.</w:t>
      </w:r>
    </w:p>
    <w:p w14:paraId="3315E053" w14:textId="1321FD7A" w:rsidR="00992E58" w:rsidRDefault="005E662A" w:rsidP="00992E58">
      <w:pPr>
        <w:pStyle w:val="ListParagraph"/>
      </w:pPr>
      <w:r w:rsidRPr="00E513EF">
        <w:rPr>
          <w:rFonts w:ascii="Calibri" w:hAnsi="Calibri" w:cs="Calibri"/>
          <w:szCs w:val="24"/>
          <w:lang w:eastAsia="en-GB"/>
        </w:rPr>
        <w:t>Produce financial statements for the NFC’s trading subsidiaries</w:t>
      </w:r>
      <w:r>
        <w:rPr>
          <w:rFonts w:ascii="Calibri" w:hAnsi="Calibri" w:cs="Calibri"/>
          <w:szCs w:val="24"/>
          <w:lang w:eastAsia="en-GB"/>
        </w:rPr>
        <w:t>.</w:t>
      </w:r>
    </w:p>
    <w:p w14:paraId="694B947C" w14:textId="0F7E1918" w:rsidR="00992E58" w:rsidRDefault="005E662A" w:rsidP="00992E58">
      <w:pPr>
        <w:pStyle w:val="ListParagraph"/>
      </w:pPr>
      <w:r w:rsidRPr="00E513EF">
        <w:rPr>
          <w:rFonts w:ascii="Calibri" w:hAnsi="Calibri" w:cs="Calibri"/>
          <w:szCs w:val="24"/>
          <w:lang w:eastAsia="en-GB"/>
        </w:rPr>
        <w:t>Agree with Audit and Risk Committee (ARC) the accounting policies and significant judgements to be applied when producing the annual financial statements</w:t>
      </w:r>
      <w:r>
        <w:t>.</w:t>
      </w:r>
    </w:p>
    <w:p w14:paraId="45EF3F21" w14:textId="3A7ABA3C" w:rsidR="005E662A" w:rsidRPr="005E662A" w:rsidRDefault="005E662A" w:rsidP="00992E58">
      <w:pPr>
        <w:pStyle w:val="ListParagraph"/>
      </w:pPr>
      <w:bookmarkStart w:id="0" w:name="_Hlk165471539"/>
      <w:r w:rsidRPr="00E513EF">
        <w:rPr>
          <w:rFonts w:ascii="Calibri" w:hAnsi="Calibri" w:cs="Calibri"/>
          <w:szCs w:val="24"/>
          <w:lang w:eastAsia="en-GB"/>
        </w:rPr>
        <w:t>Actively lead on year end, preparing all information and supporting documentation for the annual audit</w:t>
      </w:r>
      <w:bookmarkEnd w:id="0"/>
      <w:r w:rsidRPr="00E513EF">
        <w:rPr>
          <w:rFonts w:ascii="Calibri" w:hAnsi="Calibri" w:cs="Calibri"/>
          <w:szCs w:val="24"/>
          <w:lang w:eastAsia="en-GB"/>
        </w:rPr>
        <w:t>, and liaise with the National Audit Office, the NFC’s external auditors</w:t>
      </w:r>
      <w:r>
        <w:rPr>
          <w:rFonts w:ascii="Calibri" w:hAnsi="Calibri" w:cs="Calibri"/>
          <w:szCs w:val="24"/>
          <w:lang w:eastAsia="en-GB"/>
        </w:rPr>
        <w:t>.</w:t>
      </w:r>
    </w:p>
    <w:p w14:paraId="786229C7" w14:textId="0E1ABA29" w:rsidR="005E662A" w:rsidRPr="005E662A" w:rsidRDefault="005E662A" w:rsidP="00992E58">
      <w:pPr>
        <w:pStyle w:val="ListParagraph"/>
      </w:pPr>
      <w:r>
        <w:rPr>
          <w:rFonts w:ascii="Calibri" w:hAnsi="Calibri" w:cs="Calibri"/>
          <w:lang w:eastAsia="en-GB"/>
        </w:rPr>
        <w:t xml:space="preserve">Sign off the </w:t>
      </w:r>
      <w:r w:rsidRPr="006A3EBD">
        <w:rPr>
          <w:rFonts w:ascii="Calibri" w:hAnsi="Calibri" w:cs="Calibri"/>
          <w:lang w:eastAsia="en-GB"/>
        </w:rPr>
        <w:t>monthly management accounts</w:t>
      </w:r>
      <w:r>
        <w:rPr>
          <w:rFonts w:ascii="Calibri" w:hAnsi="Calibri" w:cs="Calibri"/>
          <w:lang w:eastAsia="en-GB"/>
        </w:rPr>
        <w:t xml:space="preserve"> prepared by the Finance Manager prior to sending to </w:t>
      </w:r>
      <w:r w:rsidRPr="006A3EBD">
        <w:rPr>
          <w:rFonts w:ascii="Calibri" w:hAnsi="Calibri" w:cs="Calibri"/>
          <w:lang w:eastAsia="en-GB"/>
        </w:rPr>
        <w:t>budget holders</w:t>
      </w:r>
      <w:r>
        <w:rPr>
          <w:rFonts w:ascii="Calibri" w:hAnsi="Calibri" w:cs="Calibri"/>
          <w:lang w:eastAsia="en-GB"/>
        </w:rPr>
        <w:t xml:space="preserve"> and the </w:t>
      </w:r>
      <w:r w:rsidRPr="006A3EBD">
        <w:rPr>
          <w:rFonts w:ascii="Calibri" w:hAnsi="Calibri" w:cs="Calibri"/>
          <w:lang w:eastAsia="en-GB"/>
        </w:rPr>
        <w:t>Senior Leadership Tea</w:t>
      </w:r>
      <w:r>
        <w:rPr>
          <w:rFonts w:ascii="Calibri" w:hAnsi="Calibri" w:cs="Calibri"/>
          <w:lang w:eastAsia="en-GB"/>
        </w:rPr>
        <w:t>m.</w:t>
      </w:r>
    </w:p>
    <w:p w14:paraId="523A65B5" w14:textId="71780C00" w:rsidR="005E662A" w:rsidRPr="005E662A" w:rsidRDefault="005E662A" w:rsidP="00992E58">
      <w:pPr>
        <w:pStyle w:val="ListParagraph"/>
      </w:pPr>
      <w:r>
        <w:rPr>
          <w:rFonts w:ascii="Calibri" w:hAnsi="Calibri" w:cs="Calibri"/>
          <w:lang w:eastAsia="en-GB"/>
        </w:rPr>
        <w:t>Prepare q</w:t>
      </w:r>
      <w:r w:rsidRPr="006A3EBD">
        <w:rPr>
          <w:rFonts w:ascii="Calibri" w:hAnsi="Calibri" w:cs="Calibri"/>
          <w:lang w:eastAsia="en-GB"/>
        </w:rPr>
        <w:t>uarterly finance reports for ARC and the Board</w:t>
      </w:r>
      <w:r>
        <w:rPr>
          <w:rFonts w:ascii="Calibri" w:hAnsi="Calibri" w:cs="Calibri"/>
          <w:lang w:eastAsia="en-GB"/>
        </w:rPr>
        <w:t>.</w:t>
      </w:r>
    </w:p>
    <w:p w14:paraId="0894CC85" w14:textId="3F10D1DE" w:rsidR="005E662A" w:rsidRPr="005E662A" w:rsidRDefault="005E662A" w:rsidP="00992E58">
      <w:pPr>
        <w:pStyle w:val="ListParagraph"/>
      </w:pPr>
      <w:r w:rsidRPr="00E513EF">
        <w:rPr>
          <w:rFonts w:ascii="Calibri" w:hAnsi="Calibri" w:cs="Calibri"/>
          <w:szCs w:val="24"/>
          <w:lang w:eastAsia="en-GB"/>
        </w:rPr>
        <w:t>Work closely with the Director of Corporate Services and Senior Leadership Team on the preparation of the annual budget, aligning this with Defra’s Resource Allocation Model (RAM)</w:t>
      </w:r>
      <w:r>
        <w:rPr>
          <w:rFonts w:ascii="Calibri" w:hAnsi="Calibri" w:cs="Calibri"/>
          <w:szCs w:val="24"/>
          <w:lang w:eastAsia="en-GB"/>
        </w:rPr>
        <w:t>.</w:t>
      </w:r>
    </w:p>
    <w:p w14:paraId="2DA530D0" w14:textId="66996634" w:rsidR="005E662A" w:rsidRPr="005E662A" w:rsidRDefault="005E662A" w:rsidP="00992E58">
      <w:pPr>
        <w:pStyle w:val="ListParagraph"/>
      </w:pPr>
      <w:r w:rsidRPr="00E513EF">
        <w:rPr>
          <w:rFonts w:ascii="Calibri" w:hAnsi="Calibri" w:cs="Calibri"/>
          <w:szCs w:val="24"/>
          <w:lang w:eastAsia="en-GB"/>
        </w:rPr>
        <w:lastRenderedPageBreak/>
        <w:t>Liaise with designated budget holders to set, monitor and re-forecast budgets to deliver value for money, whilst meeting Corporate Plan objectives. Challenge assumptions on financial issues where appropriate</w:t>
      </w:r>
      <w:r>
        <w:rPr>
          <w:rFonts w:ascii="Calibri" w:hAnsi="Calibri" w:cs="Calibri"/>
          <w:szCs w:val="24"/>
          <w:lang w:eastAsia="en-GB"/>
        </w:rPr>
        <w:t>.</w:t>
      </w:r>
    </w:p>
    <w:p w14:paraId="6D4084C3" w14:textId="598F8D7A" w:rsidR="005E662A" w:rsidRPr="005E662A" w:rsidRDefault="005E662A" w:rsidP="00992E58">
      <w:pPr>
        <w:pStyle w:val="ListParagraph"/>
      </w:pPr>
      <w:r w:rsidRPr="00E513EF">
        <w:rPr>
          <w:rFonts w:ascii="Calibri" w:hAnsi="Calibri" w:cs="Calibri"/>
          <w:szCs w:val="24"/>
          <w:lang w:eastAsia="en-GB"/>
        </w:rPr>
        <w:t>Work with the Director of Corporate Services on implementing the investment and reserves policies, as approved by ARC</w:t>
      </w:r>
      <w:r>
        <w:rPr>
          <w:rFonts w:ascii="Calibri" w:hAnsi="Calibri" w:cs="Calibri"/>
          <w:szCs w:val="24"/>
          <w:lang w:eastAsia="en-GB"/>
        </w:rPr>
        <w:t>.</w:t>
      </w:r>
    </w:p>
    <w:p w14:paraId="14E97DCF" w14:textId="0C03FA11" w:rsidR="005E662A" w:rsidRPr="005E662A" w:rsidRDefault="005E662A" w:rsidP="00992E58">
      <w:pPr>
        <w:pStyle w:val="ListParagraph"/>
      </w:pPr>
      <w:r w:rsidRPr="00E513EF">
        <w:rPr>
          <w:rFonts w:ascii="Calibri" w:hAnsi="Calibri" w:cs="Calibri"/>
          <w:szCs w:val="24"/>
          <w:lang w:eastAsia="en-GB"/>
        </w:rPr>
        <w:t>Fulfil the accounting and reporting requirements to Defra including supplying financial data for Defra’s consolidated group accounts, quarterly management information reporting, preparation and submission of grant in aid claims and other ad hoc monthly returns</w:t>
      </w:r>
      <w:r>
        <w:rPr>
          <w:rFonts w:ascii="Calibri" w:hAnsi="Calibri" w:cs="Calibri"/>
          <w:szCs w:val="24"/>
          <w:lang w:eastAsia="en-GB"/>
        </w:rPr>
        <w:t>.</w:t>
      </w:r>
    </w:p>
    <w:p w14:paraId="1A25098A" w14:textId="31227AFA" w:rsidR="005E662A" w:rsidRPr="005E662A" w:rsidRDefault="005E662A" w:rsidP="00992E58">
      <w:pPr>
        <w:pStyle w:val="ListParagraph"/>
      </w:pPr>
      <w:r w:rsidRPr="00E513EF">
        <w:rPr>
          <w:rFonts w:ascii="Calibri" w:hAnsi="Calibri" w:cs="Calibri"/>
          <w:szCs w:val="24"/>
          <w:lang w:eastAsia="en-GB"/>
        </w:rPr>
        <w:t>Work closely with team members on the preparation of restricted project funding bids, maximising core cost recovery.  With successful bids, liaise with project managers on financial project accounting and reporting</w:t>
      </w:r>
      <w:r>
        <w:rPr>
          <w:rFonts w:ascii="Calibri" w:hAnsi="Calibri" w:cs="Calibri"/>
          <w:szCs w:val="24"/>
          <w:lang w:eastAsia="en-GB"/>
        </w:rPr>
        <w:t>.</w:t>
      </w:r>
    </w:p>
    <w:p w14:paraId="02E6D9C5" w14:textId="075BD6ED" w:rsidR="005E662A" w:rsidRDefault="005E662A" w:rsidP="00992E58">
      <w:pPr>
        <w:pStyle w:val="ListParagraph"/>
      </w:pPr>
      <w:r w:rsidRPr="00E513EF">
        <w:rPr>
          <w:rFonts w:ascii="Calibri" w:hAnsi="Calibri" w:cs="Calibri"/>
          <w:szCs w:val="24"/>
          <w:lang w:eastAsia="en-GB"/>
        </w:rPr>
        <w:t>Draw down Grant in Aid and other funds from Defra in accordance with agreed profile. Review and update drawdown profile as necessary ensuring that Defra cash balances held are within the permissible limits</w:t>
      </w:r>
    </w:p>
    <w:p w14:paraId="44F9CD88" w14:textId="0B8F1B88" w:rsidR="00992E58" w:rsidRDefault="005E662A" w:rsidP="00992E58">
      <w:pPr>
        <w:pStyle w:val="Heading3"/>
      </w:pPr>
      <w:r>
        <w:t>Systems</w:t>
      </w:r>
    </w:p>
    <w:p w14:paraId="3E4EB931" w14:textId="48C43BC5" w:rsidR="00992E58" w:rsidRDefault="005E662A" w:rsidP="00992E58">
      <w:pPr>
        <w:pStyle w:val="ListParagraph"/>
        <w:numPr>
          <w:ilvl w:val="0"/>
          <w:numId w:val="12"/>
        </w:numPr>
      </w:pPr>
      <w:r w:rsidRPr="00E513EF">
        <w:rPr>
          <w:rFonts w:ascii="Calibri" w:hAnsi="Calibri" w:cs="Calibri"/>
          <w:szCs w:val="24"/>
        </w:rPr>
        <w:t>Contribute to the development and management of financial systems and procedures that enhance the efficiency and effectiveness of the charity. This includes working with the internal auditors, external advisors and partner bodies</w:t>
      </w:r>
      <w:r>
        <w:rPr>
          <w:rFonts w:ascii="Calibri" w:hAnsi="Calibri" w:cs="Calibri"/>
          <w:szCs w:val="24"/>
        </w:rPr>
        <w:t>.</w:t>
      </w:r>
    </w:p>
    <w:p w14:paraId="6D235E05" w14:textId="0240E23F" w:rsidR="00992E58" w:rsidRDefault="005E662A" w:rsidP="00992E58">
      <w:pPr>
        <w:pStyle w:val="ListParagraph"/>
      </w:pPr>
      <w:r w:rsidRPr="00E513EF">
        <w:rPr>
          <w:rFonts w:ascii="Calibri" w:hAnsi="Calibri" w:cs="Calibri"/>
          <w:szCs w:val="24"/>
          <w:lang w:eastAsia="en-GB"/>
        </w:rPr>
        <w:t>Maintain, review and continuously develop financial accounting systems, processes and reporting (SAGE50); including payroll and pensions administration, banking, accounts payable, accounts receivable, credit control, ensuring the charity maximises returns from opportunities such as gift aid and VAT</w:t>
      </w:r>
      <w:r>
        <w:rPr>
          <w:rFonts w:ascii="Calibri" w:hAnsi="Calibri" w:cs="Calibri"/>
          <w:szCs w:val="24"/>
          <w:lang w:eastAsia="en-GB"/>
        </w:rPr>
        <w:t>.</w:t>
      </w:r>
    </w:p>
    <w:p w14:paraId="00DAE220" w14:textId="65412D5B" w:rsidR="00992E58" w:rsidRDefault="00F3003A" w:rsidP="00992E58">
      <w:pPr>
        <w:pStyle w:val="ListParagraph"/>
      </w:pPr>
      <w:r w:rsidRPr="00E513EF">
        <w:rPr>
          <w:rFonts w:ascii="Calibri" w:hAnsi="Calibri" w:cs="Calibri"/>
          <w:szCs w:val="24"/>
          <w:lang w:eastAsia="en-GB"/>
        </w:rPr>
        <w:t>Establish and maintain appropriate systems to support the generation, recording and monitoring of restricted and unrestricted income from various sources</w:t>
      </w:r>
      <w:r>
        <w:t>.</w:t>
      </w:r>
    </w:p>
    <w:p w14:paraId="1880F1D8" w14:textId="5748A5AC" w:rsidR="00F3003A" w:rsidRDefault="00F3003A" w:rsidP="00992E58">
      <w:pPr>
        <w:pStyle w:val="ListParagraph"/>
      </w:pPr>
      <w:r w:rsidRPr="00E513EF">
        <w:rPr>
          <w:rFonts w:ascii="Calibri" w:hAnsi="Calibri" w:cs="Calibri"/>
          <w:szCs w:val="24"/>
          <w:lang w:eastAsia="en-GB"/>
        </w:rPr>
        <w:t xml:space="preserve">Ensure compliance with controls and procedures for good procurement practice, including leading on tendering, awarding contracts and </w:t>
      </w:r>
      <w:r>
        <w:rPr>
          <w:rFonts w:ascii="Calibri" w:hAnsi="Calibri" w:cs="Calibri"/>
          <w:szCs w:val="24"/>
          <w:lang w:eastAsia="en-GB"/>
        </w:rPr>
        <w:t xml:space="preserve">having oversight of </w:t>
      </w:r>
      <w:r w:rsidRPr="00E513EF">
        <w:rPr>
          <w:rFonts w:ascii="Calibri" w:hAnsi="Calibri" w:cs="Calibri"/>
          <w:szCs w:val="24"/>
          <w:lang w:eastAsia="en-GB"/>
        </w:rPr>
        <w:t>purchase orders, liaising with the team as necessary to deliver value for money</w:t>
      </w:r>
      <w:r>
        <w:rPr>
          <w:rFonts w:ascii="Calibri" w:hAnsi="Calibri" w:cs="Calibri"/>
          <w:szCs w:val="24"/>
          <w:lang w:eastAsia="en-GB"/>
        </w:rPr>
        <w:t>.</w:t>
      </w:r>
    </w:p>
    <w:p w14:paraId="383038AD" w14:textId="21D62538" w:rsidR="00992E58" w:rsidRDefault="00F3003A" w:rsidP="00992E58">
      <w:pPr>
        <w:pStyle w:val="Heading3"/>
      </w:pPr>
      <w:r>
        <w:t>Payroll and Pensions</w:t>
      </w:r>
    </w:p>
    <w:p w14:paraId="2CFB24C2" w14:textId="03DA906D" w:rsidR="00992E58" w:rsidRDefault="00F3003A" w:rsidP="007E0F77">
      <w:pPr>
        <w:pStyle w:val="ListParagraph"/>
        <w:numPr>
          <w:ilvl w:val="0"/>
          <w:numId w:val="16"/>
        </w:numPr>
      </w:pPr>
      <w:r w:rsidRPr="007E0F77">
        <w:rPr>
          <w:lang w:eastAsia="en-GB"/>
        </w:rPr>
        <w:t>Oversee and sign off monthly payroll including liaison with Civil Service Pension Scheme administrators</w:t>
      </w:r>
      <w:r>
        <w:t>.</w:t>
      </w:r>
    </w:p>
    <w:p w14:paraId="39BDED22" w14:textId="717C28D5" w:rsidR="00992E58" w:rsidRDefault="00F3003A" w:rsidP="00992E58">
      <w:pPr>
        <w:pStyle w:val="ListParagraph"/>
      </w:pPr>
      <w:r w:rsidRPr="00E513EF">
        <w:rPr>
          <w:rFonts w:ascii="Calibri" w:hAnsi="Calibri" w:cs="Calibri"/>
          <w:szCs w:val="24"/>
          <w:lang w:eastAsia="en-GB"/>
        </w:rPr>
        <w:t>Review the annual pay award published by Defra and agree its application for NFC staff, in consultation with the Director of Corporate Services and the Chief Executive</w:t>
      </w:r>
      <w:r>
        <w:t>.</w:t>
      </w:r>
    </w:p>
    <w:p w14:paraId="4961B8C2" w14:textId="6DB4C0D6" w:rsidR="00992E58" w:rsidRPr="00F3003A" w:rsidRDefault="00F3003A" w:rsidP="00992E58">
      <w:pPr>
        <w:pStyle w:val="ListParagraph"/>
      </w:pPr>
      <w:r w:rsidRPr="00E513EF">
        <w:rPr>
          <w:rFonts w:ascii="Calibri" w:hAnsi="Calibri" w:cs="Calibri"/>
          <w:szCs w:val="24"/>
          <w:lang w:eastAsia="en-GB"/>
        </w:rPr>
        <w:t>Work closely with the Director of Corporate Services, and Remuneration Committee as necessary, on the implementation of the Chief Executive’s pay award, in line with the recommendations from the Senior Salaries Review Body report</w:t>
      </w:r>
      <w:r>
        <w:rPr>
          <w:rFonts w:ascii="Calibri" w:hAnsi="Calibri" w:cs="Calibri"/>
          <w:szCs w:val="24"/>
          <w:lang w:eastAsia="en-GB"/>
        </w:rPr>
        <w:t>.</w:t>
      </w:r>
    </w:p>
    <w:p w14:paraId="7F1D2A1B" w14:textId="13D16B32" w:rsidR="00F3003A" w:rsidRPr="00F3003A" w:rsidRDefault="00F3003A" w:rsidP="00992E58">
      <w:pPr>
        <w:pStyle w:val="ListParagraph"/>
      </w:pPr>
      <w:r w:rsidRPr="00E513EF">
        <w:rPr>
          <w:rFonts w:ascii="Calibri" w:hAnsi="Calibri" w:cs="Calibri"/>
          <w:szCs w:val="24"/>
          <w:lang w:eastAsia="en-GB"/>
        </w:rPr>
        <w:t>Ensure accuracy and timely submission of the monthly pension interface and make payments in accordance with Cabinet Office rules</w:t>
      </w:r>
      <w:r>
        <w:rPr>
          <w:rFonts w:ascii="Calibri" w:hAnsi="Calibri" w:cs="Calibri"/>
          <w:szCs w:val="24"/>
          <w:lang w:eastAsia="en-GB"/>
        </w:rPr>
        <w:t>.</w:t>
      </w:r>
    </w:p>
    <w:p w14:paraId="51D26379" w14:textId="5F964A2A" w:rsidR="00F3003A" w:rsidRPr="00F3003A" w:rsidRDefault="00F3003A" w:rsidP="00C66AB3">
      <w:pPr>
        <w:pStyle w:val="ListParagraph"/>
      </w:pPr>
      <w:r w:rsidRPr="00F3003A">
        <w:rPr>
          <w:rFonts w:ascii="Calibri" w:hAnsi="Calibri" w:cs="Calibri"/>
          <w:szCs w:val="24"/>
          <w:lang w:eastAsia="en-GB"/>
        </w:rPr>
        <w:t>Prepare and submit the Annual Assurance Statement for sign off by the Chief Executive.</w:t>
      </w:r>
    </w:p>
    <w:p w14:paraId="29049980" w14:textId="685C6BB0" w:rsidR="00F3003A" w:rsidRDefault="00F3003A" w:rsidP="00F3003A">
      <w:pPr>
        <w:pStyle w:val="Heading3"/>
      </w:pPr>
      <w:r>
        <w:t>Corporate development</w:t>
      </w:r>
    </w:p>
    <w:p w14:paraId="30818510" w14:textId="62AAF9AB" w:rsidR="00F3003A" w:rsidRPr="00F3003A" w:rsidRDefault="00F3003A" w:rsidP="00F3003A">
      <w:pPr>
        <w:pStyle w:val="ListParagraph"/>
        <w:numPr>
          <w:ilvl w:val="0"/>
          <w:numId w:val="15"/>
        </w:numPr>
        <w:rPr>
          <w:rFonts w:ascii="Calibri" w:hAnsi="Calibri" w:cs="Calibri"/>
          <w:szCs w:val="24"/>
          <w:lang w:eastAsia="en-GB"/>
        </w:rPr>
      </w:pPr>
      <w:r w:rsidRPr="00E513EF">
        <w:rPr>
          <w:rFonts w:ascii="Calibri" w:hAnsi="Calibri" w:cs="Calibri"/>
          <w:szCs w:val="24"/>
          <w:lang w:eastAsia="en-GB"/>
        </w:rPr>
        <w:t>Support the Director of Corporate Services across other areas of corporate services activity including governance, risk management, business continuity, facilities management and sustainability reporting</w:t>
      </w:r>
      <w:r w:rsidRPr="00F3003A">
        <w:rPr>
          <w:rFonts w:ascii="Calibri" w:hAnsi="Calibri" w:cs="Calibri"/>
          <w:szCs w:val="24"/>
          <w:lang w:eastAsia="en-GB"/>
        </w:rPr>
        <w:t>.</w:t>
      </w:r>
    </w:p>
    <w:p w14:paraId="73DA8E2D" w14:textId="13B41FB6" w:rsidR="00F3003A" w:rsidRPr="00F3003A" w:rsidRDefault="00F3003A" w:rsidP="00F3003A">
      <w:pPr>
        <w:pStyle w:val="ListParagraph"/>
        <w:rPr>
          <w:rFonts w:ascii="Calibri" w:hAnsi="Calibri" w:cs="Calibri"/>
          <w:szCs w:val="24"/>
          <w:lang w:eastAsia="en-GB"/>
        </w:rPr>
      </w:pPr>
      <w:r w:rsidRPr="00E513EF">
        <w:rPr>
          <w:rFonts w:ascii="Calibri" w:hAnsi="Calibri" w:cs="Calibri"/>
          <w:szCs w:val="24"/>
          <w:lang w:eastAsia="en-GB"/>
        </w:rPr>
        <w:t>Line manage the Finance Manager to ensure the efficient processing of transactions and smooth operation of the Finance function</w:t>
      </w:r>
      <w:r w:rsidRPr="00F3003A">
        <w:rPr>
          <w:rFonts w:ascii="Calibri" w:hAnsi="Calibri" w:cs="Calibri"/>
          <w:szCs w:val="24"/>
          <w:lang w:eastAsia="en-GB"/>
        </w:rPr>
        <w:t>.</w:t>
      </w:r>
    </w:p>
    <w:p w14:paraId="228D4C9C" w14:textId="7183FE6B" w:rsidR="00F3003A" w:rsidRPr="00F3003A" w:rsidRDefault="00F3003A" w:rsidP="00F3003A">
      <w:pPr>
        <w:pStyle w:val="ListParagraph"/>
        <w:rPr>
          <w:rFonts w:ascii="Calibri" w:hAnsi="Calibri" w:cs="Calibri"/>
          <w:szCs w:val="24"/>
          <w:lang w:eastAsia="en-GB"/>
        </w:rPr>
      </w:pPr>
      <w:r w:rsidRPr="00E513EF">
        <w:rPr>
          <w:rFonts w:ascii="Calibri" w:hAnsi="Calibri" w:cs="Calibri"/>
          <w:szCs w:val="24"/>
          <w:lang w:eastAsia="en-GB"/>
        </w:rPr>
        <w:t>Be an active member of the Corporate Services Team, contributing to the effective running of the organisation, improving systems and demonstrating the NFC’s values</w:t>
      </w:r>
      <w:r>
        <w:rPr>
          <w:rFonts w:ascii="Calibri" w:hAnsi="Calibri" w:cs="Calibri"/>
          <w:szCs w:val="24"/>
          <w:lang w:eastAsia="en-GB"/>
        </w:rPr>
        <w:t>.</w:t>
      </w:r>
    </w:p>
    <w:p w14:paraId="21C0C4AE" w14:textId="0A58987A" w:rsidR="00F3003A" w:rsidRPr="00F3003A" w:rsidRDefault="00F3003A" w:rsidP="00F3003A">
      <w:pPr>
        <w:pStyle w:val="ListParagraph"/>
        <w:rPr>
          <w:rFonts w:ascii="Calibri" w:hAnsi="Calibri" w:cs="Calibri"/>
          <w:szCs w:val="24"/>
          <w:lang w:eastAsia="en-GB"/>
        </w:rPr>
      </w:pPr>
      <w:r w:rsidRPr="00E513EF">
        <w:rPr>
          <w:rFonts w:ascii="Calibri" w:hAnsi="Calibri" w:cs="Calibri"/>
          <w:szCs w:val="24"/>
          <w:lang w:eastAsia="en-GB"/>
        </w:rPr>
        <w:t>Support ARC and the Board of Trustees as required</w:t>
      </w:r>
      <w:r>
        <w:rPr>
          <w:rFonts w:ascii="Calibri" w:hAnsi="Calibri" w:cs="Calibri"/>
          <w:szCs w:val="24"/>
          <w:lang w:eastAsia="en-GB"/>
        </w:rPr>
        <w:t>.</w:t>
      </w:r>
    </w:p>
    <w:p w14:paraId="79A313AB" w14:textId="014E3E21" w:rsidR="00F3003A" w:rsidRDefault="00F3003A" w:rsidP="00F3003A">
      <w:pPr>
        <w:pStyle w:val="ListParagraph"/>
      </w:pPr>
      <w:r w:rsidRPr="00E513EF">
        <w:rPr>
          <w:rFonts w:ascii="Calibri" w:hAnsi="Calibri" w:cs="Calibri"/>
          <w:szCs w:val="24"/>
          <w:lang w:eastAsia="en-GB"/>
        </w:rPr>
        <w:t>Deputise for the Director of Corporate Services as necessary and undertake other relevant duties as required</w:t>
      </w:r>
      <w:r w:rsidRPr="00F3003A">
        <w:rPr>
          <w:rFonts w:ascii="Calibri" w:hAnsi="Calibri" w:cs="Calibri"/>
          <w:szCs w:val="24"/>
          <w:lang w:eastAsia="en-GB"/>
        </w:rPr>
        <w:t>.</w:t>
      </w:r>
    </w:p>
    <w:p w14:paraId="50AE66B2" w14:textId="023CF688" w:rsidR="007D674E" w:rsidRPr="002C1D11" w:rsidRDefault="007D674E" w:rsidP="00654A2B">
      <w:pPr>
        <w:pStyle w:val="ListParagraph"/>
      </w:pPr>
      <w:r>
        <w:br w:type="page"/>
      </w:r>
    </w:p>
    <w:p w14:paraId="0AF1DE52" w14:textId="10854479" w:rsidR="00845986" w:rsidRDefault="00DD7184" w:rsidP="00845986">
      <w:pPr>
        <w:pStyle w:val="Heading2"/>
      </w:pPr>
      <w:r>
        <w:lastRenderedPageBreak/>
        <w:t>Benefits of working with the NFC</w:t>
      </w:r>
    </w:p>
    <w:p w14:paraId="616C4ED0" w14:textId="3948557E" w:rsidR="00845986" w:rsidRPr="00845986" w:rsidRDefault="00FB0C67" w:rsidP="00845986">
      <w:pPr>
        <w:pStyle w:val="Heading3"/>
      </w:pPr>
      <w:r>
        <w:t>Salary</w:t>
      </w:r>
    </w:p>
    <w:p w14:paraId="4CA1AB73" w14:textId="2631C9D9" w:rsidR="00845986" w:rsidRDefault="00845986" w:rsidP="00845986">
      <w:r w:rsidRPr="00654A2B">
        <w:t>This is a full time, permanent post of</w:t>
      </w:r>
      <w:r w:rsidR="00F3003A">
        <w:t xml:space="preserve"> 37</w:t>
      </w:r>
      <w:r w:rsidRPr="00654A2B">
        <w:t xml:space="preserve"> hours per</w:t>
      </w:r>
      <w:r w:rsidRPr="00845986">
        <w:t xml:space="preserve"> week. </w:t>
      </w:r>
      <w:r w:rsidR="00D51583" w:rsidRPr="00D51583">
        <w:t>The successful candidate will be appointed within the</w:t>
      </w:r>
      <w:r w:rsidR="00F3003A">
        <w:t xml:space="preserve"> Grade </w:t>
      </w:r>
      <w:r w:rsidR="00F3003A" w:rsidRPr="00F3003A">
        <w:t>7</w:t>
      </w:r>
      <w:r w:rsidR="00D51583" w:rsidRPr="00F3003A">
        <w:t xml:space="preserve"> salary range of £</w:t>
      </w:r>
      <w:r w:rsidR="00F3003A" w:rsidRPr="00F3003A">
        <w:t>51,626</w:t>
      </w:r>
      <w:r w:rsidR="00D51583" w:rsidRPr="00F3003A">
        <w:t xml:space="preserve"> to £</w:t>
      </w:r>
      <w:r w:rsidR="00F3003A" w:rsidRPr="00F3003A">
        <w:t>58,876</w:t>
      </w:r>
      <w:r w:rsidR="00D51583" w:rsidRPr="00F3003A">
        <w:t>.</w:t>
      </w:r>
    </w:p>
    <w:p w14:paraId="17CD51D1" w14:textId="761AF8EF" w:rsidR="00845986" w:rsidRDefault="00845986" w:rsidP="00845986">
      <w:pPr>
        <w:pStyle w:val="Heading3"/>
      </w:pPr>
      <w:r>
        <w:t>Pension</w:t>
      </w:r>
    </w:p>
    <w:p w14:paraId="03CCE283" w14:textId="3A4C0F28" w:rsidR="00845986" w:rsidRDefault="00845986" w:rsidP="00845986">
      <w:r w:rsidRPr="00845986">
        <w:t>An important part of the pay and reward package NFC offers employees is the option to join the Civil Service Pension Schemes arrangements. These arrangements offer a choice of two types of pensions:</w:t>
      </w:r>
    </w:p>
    <w:p w14:paraId="24424339" w14:textId="734855BE" w:rsidR="00845986" w:rsidRDefault="00845986" w:rsidP="00845986">
      <w:pPr>
        <w:pStyle w:val="ListParagraph"/>
        <w:numPr>
          <w:ilvl w:val="0"/>
          <w:numId w:val="8"/>
        </w:numPr>
      </w:pPr>
      <w:r w:rsidRPr="00845986">
        <w:rPr>
          <w:b/>
          <w:bCs/>
        </w:rPr>
        <w:t>Alpha:</w:t>
      </w:r>
      <w:r>
        <w:t xml:space="preserve"> This a career average pension scheme (defined benefit) that has a member contribution rate ranging </w:t>
      </w:r>
      <w:r w:rsidRPr="007E0F77">
        <w:t xml:space="preserve">from </w:t>
      </w:r>
      <w:r w:rsidR="007E0F77" w:rsidRPr="007E0F77">
        <w:t>5.45%</w:t>
      </w:r>
      <w:r w:rsidRPr="007E0F77">
        <w:t xml:space="preserve"> to 7.35%</w:t>
      </w:r>
      <w:r>
        <w:t xml:space="preserve"> dependent on your salary. The current employer contribution rate is </w:t>
      </w:r>
      <w:r w:rsidRPr="007E0F77">
        <w:t>c2</w:t>
      </w:r>
      <w:r w:rsidR="007E0F77" w:rsidRPr="007E0F77">
        <w:t>8.97</w:t>
      </w:r>
      <w:r w:rsidRPr="007E0F77">
        <w:t>%</w:t>
      </w:r>
      <w:r>
        <w:t xml:space="preserve"> of salary.</w:t>
      </w:r>
      <w:r w:rsidR="00DF759E">
        <w:t xml:space="preserve"> </w:t>
      </w:r>
    </w:p>
    <w:p w14:paraId="12EE5663" w14:textId="0EDC35AF" w:rsidR="00845986" w:rsidRPr="00845986" w:rsidRDefault="00845986" w:rsidP="00845986">
      <w:pPr>
        <w:pStyle w:val="ListParagraph"/>
        <w:numPr>
          <w:ilvl w:val="0"/>
          <w:numId w:val="8"/>
        </w:numPr>
      </w:pPr>
      <w:r w:rsidRPr="00845986">
        <w:rPr>
          <w:b/>
          <w:bCs/>
        </w:rPr>
        <w:t>Partnership pension account:</w:t>
      </w:r>
      <w:r>
        <w:t xml:space="preserve"> This is a stakeholder pension with a contribution from the NFC of up to 14.5% based on your age.</w:t>
      </w:r>
    </w:p>
    <w:p w14:paraId="74156852" w14:textId="77777777" w:rsidR="00845986" w:rsidRPr="00845986" w:rsidRDefault="00845986" w:rsidP="00845986">
      <w:pPr>
        <w:pStyle w:val="Heading3"/>
      </w:pPr>
      <w:r w:rsidRPr="00845986">
        <w:t>Generous Annual Leave and Bank Holiday Allowance</w:t>
      </w:r>
    </w:p>
    <w:p w14:paraId="3EC0AFBE" w14:textId="41E9C97F" w:rsidR="00845986" w:rsidRDefault="00845986" w:rsidP="00845986">
      <w:r>
        <w:t>We offer 30 days’ annual leave and 10.5 days public and privilege holidays.</w:t>
      </w:r>
    </w:p>
    <w:p w14:paraId="0122E1AC" w14:textId="77777777" w:rsidR="00845986" w:rsidRDefault="00845986" w:rsidP="00845986">
      <w:pPr>
        <w:pStyle w:val="Heading3"/>
      </w:pPr>
      <w:r>
        <w:t xml:space="preserve">Staff Bonuses </w:t>
      </w:r>
    </w:p>
    <w:p w14:paraId="2F6B0685" w14:textId="40E3F24A" w:rsidR="00845986" w:rsidRDefault="00845986" w:rsidP="00845986">
      <w:r>
        <w:t>We offer end of year performance awards to our employees.</w:t>
      </w:r>
    </w:p>
    <w:p w14:paraId="37E5E110" w14:textId="77777777" w:rsidR="00845986" w:rsidRDefault="00845986" w:rsidP="00845986">
      <w:pPr>
        <w:pStyle w:val="Heading3"/>
      </w:pPr>
      <w:r>
        <w:t>Place of Work</w:t>
      </w:r>
    </w:p>
    <w:p w14:paraId="2D88EA19" w14:textId="77B55070" w:rsidR="00845986" w:rsidRDefault="00845986" w:rsidP="00845986">
      <w:r>
        <w:t>The principal place of work will be at the National Forest Company’s office in the heart of the National Forest at Enterprise Glade, Bath Yard, Moira DE12 6BA. However, we have adopted a more flexible hybrid home/office way of working, subject to the needs of the organisation.</w:t>
      </w:r>
    </w:p>
    <w:p w14:paraId="7889893C" w14:textId="77777777" w:rsidR="00845986" w:rsidRDefault="00845986" w:rsidP="00845986">
      <w:pPr>
        <w:pStyle w:val="Heading3"/>
      </w:pPr>
      <w:r>
        <w:t xml:space="preserve">Learning and Development </w:t>
      </w:r>
    </w:p>
    <w:p w14:paraId="1A69CE20" w14:textId="5F1E7D07" w:rsidR="00845986" w:rsidRDefault="00845986" w:rsidP="00845986">
      <w:r w:rsidRPr="007E0F77">
        <w:t xml:space="preserve">Everyone at the NFC is supported to develop their skills and capabilities. All new employees joining will have a full induction to the NFC’s work and our policies. </w:t>
      </w:r>
    </w:p>
    <w:p w14:paraId="68157219" w14:textId="77777777" w:rsidR="00845986" w:rsidRDefault="00845986" w:rsidP="00845986">
      <w:pPr>
        <w:pStyle w:val="Heading3"/>
      </w:pPr>
      <w:r>
        <w:t xml:space="preserve">Staff Wellbeing </w:t>
      </w:r>
    </w:p>
    <w:p w14:paraId="0340A3FB" w14:textId="4C59EEA7" w:rsidR="00845986" w:rsidRDefault="00845986" w:rsidP="00845986">
      <w:r>
        <w:t>We have various measures in place to assist with the wellbeing of our staff including:</w:t>
      </w:r>
    </w:p>
    <w:p w14:paraId="61DF7394" w14:textId="32447E6C" w:rsidR="00845986" w:rsidRDefault="00845986" w:rsidP="00845986">
      <w:pPr>
        <w:pStyle w:val="ListParagraph"/>
        <w:numPr>
          <w:ilvl w:val="0"/>
          <w:numId w:val="9"/>
        </w:numPr>
      </w:pPr>
      <w:r w:rsidRPr="00845986">
        <w:rPr>
          <w:b/>
          <w:bCs/>
        </w:rPr>
        <w:t>Flexible working</w:t>
      </w:r>
      <w:r>
        <w:t xml:space="preserve"> – to allow for variations in your hours, or working from home, where this is compatible with business needs.</w:t>
      </w:r>
    </w:p>
    <w:p w14:paraId="5461D2BA" w14:textId="7BB22F47" w:rsidR="00845986" w:rsidRDefault="00845986" w:rsidP="00845986">
      <w:pPr>
        <w:pStyle w:val="ListParagraph"/>
        <w:numPr>
          <w:ilvl w:val="0"/>
          <w:numId w:val="9"/>
        </w:numPr>
      </w:pPr>
      <w:r w:rsidRPr="00845986">
        <w:rPr>
          <w:b/>
          <w:bCs/>
        </w:rPr>
        <w:t>Cycle to Work Scheme</w:t>
      </w:r>
      <w:r>
        <w:t xml:space="preserve"> – typical savings on a bike can be up to 42%</w:t>
      </w:r>
    </w:p>
    <w:p w14:paraId="47DE11DF" w14:textId="7EDF0DFB" w:rsidR="00845986" w:rsidRDefault="00845986" w:rsidP="00845986">
      <w:pPr>
        <w:pStyle w:val="ListParagraph"/>
        <w:numPr>
          <w:ilvl w:val="0"/>
          <w:numId w:val="9"/>
        </w:numPr>
      </w:pPr>
      <w:r w:rsidRPr="00845986">
        <w:rPr>
          <w:b/>
          <w:bCs/>
        </w:rPr>
        <w:t>Employee Assistance Programme</w:t>
      </w:r>
      <w:r>
        <w:t xml:space="preserve"> – a free and confidential 24/7 telephone advice service available to staff.</w:t>
      </w:r>
    </w:p>
    <w:p w14:paraId="67169436" w14:textId="2366E181" w:rsidR="00845986" w:rsidRDefault="00845986" w:rsidP="00845986">
      <w:pPr>
        <w:pStyle w:val="ListParagraph"/>
        <w:numPr>
          <w:ilvl w:val="0"/>
          <w:numId w:val="9"/>
        </w:numPr>
        <w:rPr>
          <w:b/>
          <w:bCs/>
        </w:rPr>
      </w:pPr>
      <w:r w:rsidRPr="00845986">
        <w:rPr>
          <w:b/>
          <w:bCs/>
        </w:rPr>
        <w:t>Discounts for gym membership</w:t>
      </w:r>
    </w:p>
    <w:p w14:paraId="6DA35F80" w14:textId="567F6715" w:rsidR="006B5345" w:rsidRPr="007E0F77" w:rsidRDefault="006B5345" w:rsidP="00845986">
      <w:pPr>
        <w:pStyle w:val="ListParagraph"/>
        <w:numPr>
          <w:ilvl w:val="0"/>
          <w:numId w:val="9"/>
        </w:numPr>
        <w:rPr>
          <w:b/>
          <w:bCs/>
        </w:rPr>
      </w:pPr>
      <w:r w:rsidRPr="007E0F77">
        <w:rPr>
          <w:b/>
          <w:bCs/>
        </w:rPr>
        <w:t>High street and online retail discounts</w:t>
      </w:r>
    </w:p>
    <w:p w14:paraId="7E8B4E7E" w14:textId="0FD5C275" w:rsidR="006B5345" w:rsidRPr="007E0F77" w:rsidRDefault="006B5345" w:rsidP="00845986">
      <w:pPr>
        <w:pStyle w:val="ListParagraph"/>
        <w:numPr>
          <w:ilvl w:val="0"/>
          <w:numId w:val="9"/>
        </w:numPr>
        <w:rPr>
          <w:b/>
          <w:bCs/>
        </w:rPr>
      </w:pPr>
      <w:r w:rsidRPr="007E0F77">
        <w:rPr>
          <w:b/>
          <w:bCs/>
        </w:rPr>
        <w:t>Headspace App Subscription</w:t>
      </w:r>
    </w:p>
    <w:p w14:paraId="4F788B4F" w14:textId="77777777" w:rsidR="00845986" w:rsidRDefault="00845986" w:rsidP="00845986">
      <w:pPr>
        <w:pStyle w:val="Heading3"/>
      </w:pPr>
      <w:r>
        <w:t>Travel</w:t>
      </w:r>
    </w:p>
    <w:p w14:paraId="1B3C59AB" w14:textId="20042B8B" w:rsidR="002C1D11" w:rsidRPr="002C1D11" w:rsidRDefault="00845986" w:rsidP="002C1D11">
      <w:r>
        <w:t>The post-holder</w:t>
      </w:r>
      <w:r w:rsidR="00ED3083">
        <w:t xml:space="preserve"> may need to travel to various locations for meetings, seminars, and conferences.  </w:t>
      </w:r>
      <w:r>
        <w:t xml:space="preserve">Where the postholder </w:t>
      </w:r>
      <w:r w:rsidR="00ED3083">
        <w:t>incurs any costs for travel</w:t>
      </w:r>
      <w:r>
        <w:t>, mileage is reimbursed.</w:t>
      </w:r>
      <w:r w:rsidR="002C1D11">
        <w:br w:type="page"/>
      </w:r>
    </w:p>
    <w:p w14:paraId="1A509301" w14:textId="48535186" w:rsidR="00845986" w:rsidRDefault="00DD7184" w:rsidP="00845986">
      <w:pPr>
        <w:pStyle w:val="Heading2"/>
      </w:pPr>
      <w:r>
        <w:lastRenderedPageBreak/>
        <w:t xml:space="preserve">Person </w:t>
      </w:r>
      <w:r w:rsidR="001C2290">
        <w:t>S</w:t>
      </w:r>
      <w:r>
        <w:t>pecification</w:t>
      </w:r>
    </w:p>
    <w:tbl>
      <w:tblPr>
        <w:tblStyle w:val="TableGrid"/>
        <w:tblW w:w="5000" w:type="pct"/>
        <w:tblLook w:val="04A0" w:firstRow="1" w:lastRow="0" w:firstColumn="1" w:lastColumn="0" w:noHBand="0" w:noVBand="1"/>
        <w:tblCaption w:val="Experience and qualifcations required"/>
      </w:tblPr>
      <w:tblGrid>
        <w:gridCol w:w="7650"/>
        <w:gridCol w:w="2806"/>
      </w:tblGrid>
      <w:tr w:rsidR="007D674E" w14:paraId="7AA4C48F" w14:textId="77777777" w:rsidTr="00330072">
        <w:trPr>
          <w:cantSplit/>
        </w:trPr>
        <w:tc>
          <w:tcPr>
            <w:tcW w:w="3658" w:type="pct"/>
            <w:shd w:val="clear" w:color="auto" w:fill="D9D9D9" w:themeFill="background1" w:themeFillShade="D9"/>
            <w:vAlign w:val="center"/>
          </w:tcPr>
          <w:p w14:paraId="0E598BCC" w14:textId="66937AF7" w:rsidR="007D674E" w:rsidRPr="007D674E" w:rsidRDefault="00DD7184" w:rsidP="0049215A">
            <w:pPr>
              <w:keepNext/>
              <w:rPr>
                <w:b/>
                <w:bCs/>
              </w:rPr>
            </w:pPr>
            <w:r>
              <w:rPr>
                <w:b/>
                <w:bCs/>
              </w:rPr>
              <w:t xml:space="preserve">Experiences </w:t>
            </w:r>
            <w:r w:rsidR="001C2290">
              <w:rPr>
                <w:b/>
                <w:bCs/>
              </w:rPr>
              <w:t>and</w:t>
            </w:r>
            <w:r>
              <w:rPr>
                <w:b/>
                <w:bCs/>
              </w:rPr>
              <w:t xml:space="preserve"> Qualifications</w:t>
            </w:r>
          </w:p>
        </w:tc>
        <w:tc>
          <w:tcPr>
            <w:tcW w:w="1342" w:type="pct"/>
            <w:shd w:val="clear" w:color="auto" w:fill="D9D9D9" w:themeFill="background1" w:themeFillShade="D9"/>
            <w:vAlign w:val="center"/>
          </w:tcPr>
          <w:p w14:paraId="1C54C20A" w14:textId="2F4BE4AA" w:rsidR="007D674E" w:rsidRPr="002C1D11" w:rsidRDefault="007D674E" w:rsidP="0049215A">
            <w:pPr>
              <w:keepNext/>
              <w:jc w:val="center"/>
              <w:rPr>
                <w:b/>
                <w:bCs/>
              </w:rPr>
            </w:pPr>
            <w:r w:rsidRPr="002C1D11">
              <w:rPr>
                <w:b/>
                <w:bCs/>
              </w:rPr>
              <w:t>Essential (E) or Desirable (D)</w:t>
            </w:r>
          </w:p>
        </w:tc>
      </w:tr>
      <w:tr w:rsidR="00BA261B" w14:paraId="69076C7B" w14:textId="77777777" w:rsidTr="00330072">
        <w:trPr>
          <w:cantSplit/>
        </w:trPr>
        <w:tc>
          <w:tcPr>
            <w:tcW w:w="3658" w:type="pct"/>
            <w:vAlign w:val="center"/>
          </w:tcPr>
          <w:p w14:paraId="1E15945E" w14:textId="747AE408" w:rsidR="00BA261B" w:rsidRDefault="00B90463" w:rsidP="00BA261B">
            <w:pPr>
              <w:keepNext/>
            </w:pPr>
            <w:r w:rsidRPr="000172E6">
              <w:rPr>
                <w:rFonts w:ascii="FS Siena" w:eastAsia="Calibri" w:hAnsi="FS Siena" w:cs="Arial"/>
                <w:lang w:eastAsia="en-GB"/>
              </w:rPr>
              <w:t>Qualified accountant with at least five years’ relevant experience</w:t>
            </w:r>
            <w:r>
              <w:rPr>
                <w:rFonts w:ascii="FS Siena" w:eastAsia="Calibri" w:hAnsi="FS Siena" w:cs="Arial"/>
                <w:lang w:eastAsia="en-GB"/>
              </w:rPr>
              <w:t>.</w:t>
            </w:r>
          </w:p>
        </w:tc>
        <w:tc>
          <w:tcPr>
            <w:tcW w:w="1342" w:type="pct"/>
            <w:vAlign w:val="center"/>
          </w:tcPr>
          <w:p w14:paraId="3CE99BB6" w14:textId="298B00E4" w:rsidR="00BA261B" w:rsidRDefault="00B90463" w:rsidP="00BA261B">
            <w:pPr>
              <w:keepNext/>
              <w:jc w:val="center"/>
            </w:pPr>
            <w:r>
              <w:t>E</w:t>
            </w:r>
          </w:p>
        </w:tc>
      </w:tr>
      <w:tr w:rsidR="00BA261B" w14:paraId="3E6AEE7E" w14:textId="77777777" w:rsidTr="00330072">
        <w:trPr>
          <w:cantSplit/>
        </w:trPr>
        <w:tc>
          <w:tcPr>
            <w:tcW w:w="3658" w:type="pct"/>
            <w:vAlign w:val="center"/>
          </w:tcPr>
          <w:p w14:paraId="4DC8367A" w14:textId="13EC7A2A" w:rsidR="00BA261B" w:rsidRDefault="00B90463" w:rsidP="00BA261B">
            <w:pPr>
              <w:keepNext/>
            </w:pPr>
            <w:r>
              <w:rPr>
                <w:rFonts w:ascii="FS Siena" w:eastAsia="Calibri" w:hAnsi="FS Siena" w:cs="Arial"/>
                <w:lang w:eastAsia="en-GB"/>
              </w:rPr>
              <w:t>Senior c</w:t>
            </w:r>
            <w:r w:rsidRPr="000172E6">
              <w:rPr>
                <w:rFonts w:ascii="FS Siena" w:eastAsia="Calibri" w:hAnsi="FS Siena" w:cs="Arial"/>
                <w:lang w:eastAsia="en-GB"/>
              </w:rPr>
              <w:t xml:space="preserve">harity sector experience including production of charity SORP compliant </w:t>
            </w:r>
            <w:r>
              <w:rPr>
                <w:rFonts w:ascii="FS Siena" w:eastAsia="Calibri" w:hAnsi="FS Siena" w:cs="Arial"/>
                <w:lang w:eastAsia="en-GB"/>
              </w:rPr>
              <w:t xml:space="preserve">group </w:t>
            </w:r>
            <w:r w:rsidRPr="000172E6">
              <w:rPr>
                <w:rFonts w:ascii="FS Siena" w:eastAsia="Calibri" w:hAnsi="FS Siena" w:cs="Arial"/>
                <w:lang w:eastAsia="en-GB"/>
              </w:rPr>
              <w:t>accounts and monthly management accounts</w:t>
            </w:r>
            <w:r>
              <w:rPr>
                <w:rFonts w:ascii="FS Siena" w:eastAsia="Calibri" w:hAnsi="FS Siena" w:cs="Arial"/>
                <w:lang w:eastAsia="en-GB"/>
              </w:rPr>
              <w:t>.</w:t>
            </w:r>
          </w:p>
        </w:tc>
        <w:tc>
          <w:tcPr>
            <w:tcW w:w="1342" w:type="pct"/>
            <w:vAlign w:val="center"/>
          </w:tcPr>
          <w:p w14:paraId="14DEB24D" w14:textId="72175321" w:rsidR="00BA261B" w:rsidRDefault="00B90463" w:rsidP="00BA261B">
            <w:pPr>
              <w:keepNext/>
              <w:jc w:val="center"/>
            </w:pPr>
            <w:r>
              <w:t>E</w:t>
            </w:r>
          </w:p>
        </w:tc>
      </w:tr>
      <w:tr w:rsidR="00BA261B" w14:paraId="524483DE" w14:textId="77777777" w:rsidTr="00330072">
        <w:trPr>
          <w:cantSplit/>
        </w:trPr>
        <w:tc>
          <w:tcPr>
            <w:tcW w:w="3658" w:type="pct"/>
            <w:vAlign w:val="center"/>
          </w:tcPr>
          <w:p w14:paraId="2977DE50" w14:textId="58CF2A49" w:rsidR="00BA261B" w:rsidRPr="005251CD" w:rsidRDefault="00B90463" w:rsidP="00BA261B">
            <w:pPr>
              <w:keepNext/>
            </w:pPr>
            <w:r>
              <w:rPr>
                <w:rFonts w:ascii="FS Siena" w:eastAsia="Calibri" w:hAnsi="FS Siena" w:cs="Arial"/>
                <w:lang w:eastAsia="en-GB"/>
              </w:rPr>
              <w:t>Experience of strategic financial management at a senior level within a public sector organisation.</w:t>
            </w:r>
          </w:p>
        </w:tc>
        <w:tc>
          <w:tcPr>
            <w:tcW w:w="1342" w:type="pct"/>
            <w:vAlign w:val="center"/>
          </w:tcPr>
          <w:p w14:paraId="7698781A" w14:textId="5CBA0DB6" w:rsidR="00BA261B" w:rsidRDefault="00B90463" w:rsidP="00BA261B">
            <w:pPr>
              <w:keepNext/>
              <w:jc w:val="center"/>
            </w:pPr>
            <w:r>
              <w:t>D</w:t>
            </w:r>
          </w:p>
        </w:tc>
      </w:tr>
      <w:tr w:rsidR="00BA261B" w14:paraId="66478FA8" w14:textId="77777777" w:rsidTr="00330072">
        <w:trPr>
          <w:cantSplit/>
        </w:trPr>
        <w:tc>
          <w:tcPr>
            <w:tcW w:w="3658" w:type="pct"/>
            <w:vAlign w:val="center"/>
          </w:tcPr>
          <w:p w14:paraId="39CA3474" w14:textId="2B742E40" w:rsidR="00BA261B" w:rsidRPr="005251CD" w:rsidRDefault="00B90463" w:rsidP="00BA261B">
            <w:pPr>
              <w:keepNext/>
            </w:pPr>
            <w:r>
              <w:rPr>
                <w:rFonts w:ascii="FS Siena" w:eastAsia="Calibri" w:hAnsi="FS Siena" w:cs="Arial"/>
                <w:lang w:eastAsia="en-GB"/>
              </w:rPr>
              <w:t>Financial management of complex restricted funded projects</w:t>
            </w:r>
          </w:p>
        </w:tc>
        <w:tc>
          <w:tcPr>
            <w:tcW w:w="1342" w:type="pct"/>
            <w:vAlign w:val="center"/>
          </w:tcPr>
          <w:p w14:paraId="1D4B2142" w14:textId="06DDA7DB" w:rsidR="00BA261B" w:rsidRDefault="00B90463" w:rsidP="00BA261B">
            <w:pPr>
              <w:keepNext/>
              <w:jc w:val="center"/>
            </w:pPr>
            <w:r>
              <w:t>E</w:t>
            </w:r>
          </w:p>
        </w:tc>
      </w:tr>
      <w:tr w:rsidR="00BA261B" w14:paraId="351A77B2" w14:textId="77777777" w:rsidTr="00330072">
        <w:trPr>
          <w:cantSplit/>
        </w:trPr>
        <w:tc>
          <w:tcPr>
            <w:tcW w:w="3658" w:type="pct"/>
            <w:vAlign w:val="center"/>
          </w:tcPr>
          <w:p w14:paraId="5CD9A2F1" w14:textId="1066D41B" w:rsidR="00BA261B" w:rsidRDefault="00B90463" w:rsidP="00BA261B">
            <w:pPr>
              <w:keepNext/>
            </w:pPr>
            <w:r w:rsidRPr="008D28D2">
              <w:rPr>
                <w:rFonts w:ascii="FS Siena" w:eastAsia="Calibri" w:hAnsi="FS Siena"/>
              </w:rPr>
              <w:t xml:space="preserve">Experience of </w:t>
            </w:r>
            <w:r>
              <w:rPr>
                <w:rFonts w:ascii="FS Siena" w:eastAsia="Calibri" w:hAnsi="FS Siena"/>
              </w:rPr>
              <w:t>developing relationships</w:t>
            </w:r>
            <w:r w:rsidRPr="008D28D2">
              <w:rPr>
                <w:rFonts w:ascii="FS Siena" w:eastAsia="Calibri" w:hAnsi="FS Siena"/>
              </w:rPr>
              <w:t xml:space="preserve"> with Trustees, auditors and external advisors to improve practice</w:t>
            </w:r>
            <w:r>
              <w:rPr>
                <w:rFonts w:ascii="FS Siena" w:eastAsia="Calibri" w:hAnsi="FS Siena"/>
              </w:rPr>
              <w:t>.</w:t>
            </w:r>
          </w:p>
        </w:tc>
        <w:tc>
          <w:tcPr>
            <w:tcW w:w="1342" w:type="pct"/>
            <w:vAlign w:val="center"/>
          </w:tcPr>
          <w:p w14:paraId="244CE5D9" w14:textId="53E3C9F4" w:rsidR="00BA261B" w:rsidRDefault="00B90463" w:rsidP="00BA261B">
            <w:pPr>
              <w:keepNext/>
              <w:jc w:val="center"/>
            </w:pPr>
            <w:r>
              <w:t>E</w:t>
            </w:r>
          </w:p>
        </w:tc>
      </w:tr>
    </w:tbl>
    <w:p w14:paraId="657DF807" w14:textId="77777777" w:rsidR="002C1D11" w:rsidRDefault="007D674E" w:rsidP="00330072">
      <w:pPr>
        <w:spacing w:before="0" w:after="0"/>
      </w:pPr>
      <w:r>
        <w:t xml:space="preserve"> </w:t>
      </w:r>
    </w:p>
    <w:tbl>
      <w:tblPr>
        <w:tblStyle w:val="TableGrid"/>
        <w:tblW w:w="5000" w:type="pct"/>
        <w:tblLook w:val="04A0" w:firstRow="1" w:lastRow="0" w:firstColumn="1" w:lastColumn="0" w:noHBand="0" w:noVBand="1"/>
        <w:tblCaption w:val="Knowledge required"/>
      </w:tblPr>
      <w:tblGrid>
        <w:gridCol w:w="7650"/>
        <w:gridCol w:w="2806"/>
      </w:tblGrid>
      <w:tr w:rsidR="002C1D11" w14:paraId="1BDA06FA" w14:textId="77777777" w:rsidTr="00330072">
        <w:trPr>
          <w:cantSplit/>
        </w:trPr>
        <w:tc>
          <w:tcPr>
            <w:tcW w:w="3658" w:type="pct"/>
            <w:shd w:val="clear" w:color="auto" w:fill="D9D9D9" w:themeFill="background1" w:themeFillShade="D9"/>
            <w:vAlign w:val="center"/>
          </w:tcPr>
          <w:p w14:paraId="2CA117A2" w14:textId="1AE25A8D" w:rsidR="002C1D11" w:rsidRPr="007D674E" w:rsidRDefault="00DD7184" w:rsidP="0049215A">
            <w:pPr>
              <w:keepNext/>
              <w:rPr>
                <w:b/>
                <w:bCs/>
              </w:rPr>
            </w:pPr>
            <w:r>
              <w:rPr>
                <w:b/>
                <w:bCs/>
              </w:rPr>
              <w:t>Knowledge</w:t>
            </w:r>
          </w:p>
        </w:tc>
        <w:tc>
          <w:tcPr>
            <w:tcW w:w="1342" w:type="pct"/>
            <w:shd w:val="clear" w:color="auto" w:fill="D9D9D9" w:themeFill="background1" w:themeFillShade="D9"/>
            <w:vAlign w:val="center"/>
          </w:tcPr>
          <w:p w14:paraId="3B147BB1" w14:textId="77777777" w:rsidR="002C1D11" w:rsidRPr="002C1D11" w:rsidRDefault="002C1D11" w:rsidP="0049215A">
            <w:pPr>
              <w:keepNext/>
              <w:jc w:val="center"/>
              <w:rPr>
                <w:b/>
                <w:bCs/>
              </w:rPr>
            </w:pPr>
            <w:r w:rsidRPr="002C1D11">
              <w:rPr>
                <w:b/>
                <w:bCs/>
              </w:rPr>
              <w:t>Essential (E) or Desirable (D)</w:t>
            </w:r>
          </w:p>
        </w:tc>
      </w:tr>
      <w:tr w:rsidR="00BA0846" w14:paraId="00718135" w14:textId="77777777" w:rsidTr="00330072">
        <w:trPr>
          <w:cantSplit/>
        </w:trPr>
        <w:tc>
          <w:tcPr>
            <w:tcW w:w="3658" w:type="pct"/>
            <w:vAlign w:val="center"/>
          </w:tcPr>
          <w:p w14:paraId="164A57D9" w14:textId="59ECCCB4" w:rsidR="00BA0846" w:rsidRDefault="0061529C" w:rsidP="00BA0846">
            <w:pPr>
              <w:keepNext/>
            </w:pPr>
            <w:r w:rsidRPr="00AC6E73">
              <w:rPr>
                <w:rFonts w:ascii="FS Siena" w:eastAsia="Calibri" w:hAnsi="FS Siena"/>
                <w:bCs/>
              </w:rPr>
              <w:t>A good understanding of</w:t>
            </w:r>
            <w:r>
              <w:rPr>
                <w:rFonts w:ascii="FS Siena" w:eastAsia="Calibri" w:hAnsi="FS Siena"/>
                <w:bCs/>
              </w:rPr>
              <w:t xml:space="preserve"> key charity finance issues including unrestricted and restricted funds, tax, investment, risk and fraud.</w:t>
            </w:r>
          </w:p>
        </w:tc>
        <w:tc>
          <w:tcPr>
            <w:tcW w:w="1342" w:type="pct"/>
            <w:vAlign w:val="center"/>
          </w:tcPr>
          <w:p w14:paraId="3D18EE0F" w14:textId="21F08DA3" w:rsidR="00BA0846" w:rsidRDefault="0061529C" w:rsidP="00BA0846">
            <w:pPr>
              <w:keepNext/>
              <w:jc w:val="center"/>
            </w:pPr>
            <w:r>
              <w:t>E</w:t>
            </w:r>
          </w:p>
        </w:tc>
      </w:tr>
      <w:tr w:rsidR="00BA0846" w14:paraId="72020F05" w14:textId="77777777" w:rsidTr="00330072">
        <w:trPr>
          <w:cantSplit/>
        </w:trPr>
        <w:tc>
          <w:tcPr>
            <w:tcW w:w="3658" w:type="pct"/>
            <w:vAlign w:val="center"/>
          </w:tcPr>
          <w:p w14:paraId="0883C6DB" w14:textId="7CC53A76" w:rsidR="00BA0846" w:rsidRPr="005251CD" w:rsidRDefault="0061529C" w:rsidP="00BA0846">
            <w:pPr>
              <w:keepNext/>
            </w:pPr>
            <w:r w:rsidRPr="00AC6E73">
              <w:rPr>
                <w:rFonts w:ascii="FS Siena" w:eastAsia="Calibri" w:hAnsi="FS Siena"/>
                <w:bCs/>
              </w:rPr>
              <w:t>An u</w:t>
            </w:r>
            <w:r>
              <w:rPr>
                <w:rFonts w:ascii="FS Siena" w:eastAsia="Calibri" w:hAnsi="FS Siena"/>
                <w:bCs/>
              </w:rPr>
              <w:t>n</w:t>
            </w:r>
            <w:r w:rsidRPr="00AC6E73">
              <w:rPr>
                <w:rFonts w:ascii="FS Siena" w:eastAsia="Calibri" w:hAnsi="FS Siena"/>
                <w:bCs/>
              </w:rPr>
              <w:t>derstanding of</w:t>
            </w:r>
            <w:r>
              <w:rPr>
                <w:rFonts w:ascii="FS Siena" w:eastAsia="Calibri" w:hAnsi="FS Siena"/>
                <w:bCs/>
              </w:rPr>
              <w:t xml:space="preserve"> public sector internal and external audit arrangements.</w:t>
            </w:r>
          </w:p>
        </w:tc>
        <w:tc>
          <w:tcPr>
            <w:tcW w:w="1342" w:type="pct"/>
            <w:vAlign w:val="center"/>
          </w:tcPr>
          <w:p w14:paraId="42708744" w14:textId="24765ECA" w:rsidR="00BA0846" w:rsidRDefault="0061529C" w:rsidP="00BA0846">
            <w:pPr>
              <w:keepNext/>
              <w:jc w:val="center"/>
            </w:pPr>
            <w:r>
              <w:t>D</w:t>
            </w:r>
          </w:p>
        </w:tc>
      </w:tr>
      <w:tr w:rsidR="00BA0846" w14:paraId="3649FD6E" w14:textId="77777777" w:rsidTr="00330072">
        <w:trPr>
          <w:cantSplit/>
        </w:trPr>
        <w:tc>
          <w:tcPr>
            <w:tcW w:w="3658" w:type="pct"/>
            <w:vAlign w:val="center"/>
          </w:tcPr>
          <w:p w14:paraId="1D7673DF" w14:textId="52D3DAD0" w:rsidR="00BA0846" w:rsidRDefault="0061529C" w:rsidP="00BA0846">
            <w:pPr>
              <w:keepNext/>
            </w:pPr>
            <w:r w:rsidRPr="00AC6E73">
              <w:rPr>
                <w:rFonts w:ascii="FS Siena" w:eastAsia="Calibri" w:hAnsi="FS Siena"/>
                <w:bCs/>
              </w:rPr>
              <w:t>Knowledge of</w:t>
            </w:r>
            <w:r>
              <w:rPr>
                <w:rFonts w:ascii="FS Siena" w:eastAsia="Calibri" w:hAnsi="FS Siena"/>
                <w:bCs/>
              </w:rPr>
              <w:t xml:space="preserve"> charity trading and gift aid arrangements.</w:t>
            </w:r>
          </w:p>
        </w:tc>
        <w:tc>
          <w:tcPr>
            <w:tcW w:w="1342" w:type="pct"/>
            <w:vAlign w:val="center"/>
          </w:tcPr>
          <w:p w14:paraId="6447EC88" w14:textId="6C1F242D" w:rsidR="00BA0846" w:rsidRDefault="0061529C" w:rsidP="00BA0846">
            <w:pPr>
              <w:keepNext/>
              <w:jc w:val="center"/>
            </w:pPr>
            <w:r>
              <w:t>E</w:t>
            </w:r>
          </w:p>
        </w:tc>
      </w:tr>
    </w:tbl>
    <w:p w14:paraId="5A137A8A" w14:textId="40931448" w:rsidR="002C1D11" w:rsidRDefault="002C1D11" w:rsidP="00330072">
      <w:pPr>
        <w:spacing w:before="0" w:after="0"/>
      </w:pPr>
    </w:p>
    <w:tbl>
      <w:tblPr>
        <w:tblStyle w:val="TableGrid"/>
        <w:tblW w:w="5000" w:type="pct"/>
        <w:tblLook w:val="04A0" w:firstRow="1" w:lastRow="0" w:firstColumn="1" w:lastColumn="0" w:noHBand="0" w:noVBand="1"/>
        <w:tblCaption w:val="Skills required"/>
      </w:tblPr>
      <w:tblGrid>
        <w:gridCol w:w="7650"/>
        <w:gridCol w:w="2806"/>
      </w:tblGrid>
      <w:tr w:rsidR="002C1D11" w14:paraId="31762CBC" w14:textId="77777777" w:rsidTr="00330072">
        <w:trPr>
          <w:cantSplit/>
        </w:trPr>
        <w:tc>
          <w:tcPr>
            <w:tcW w:w="3658" w:type="pct"/>
            <w:shd w:val="clear" w:color="auto" w:fill="D9D9D9" w:themeFill="background1" w:themeFillShade="D9"/>
            <w:vAlign w:val="center"/>
          </w:tcPr>
          <w:p w14:paraId="4C5428B0" w14:textId="30DE563D" w:rsidR="002C1D11" w:rsidRPr="007D674E" w:rsidRDefault="00DD7184" w:rsidP="0049215A">
            <w:pPr>
              <w:keepNext/>
              <w:rPr>
                <w:b/>
                <w:bCs/>
              </w:rPr>
            </w:pPr>
            <w:r>
              <w:rPr>
                <w:b/>
                <w:bCs/>
              </w:rPr>
              <w:t>Skills</w:t>
            </w:r>
          </w:p>
        </w:tc>
        <w:tc>
          <w:tcPr>
            <w:tcW w:w="1342" w:type="pct"/>
            <w:shd w:val="clear" w:color="auto" w:fill="D9D9D9" w:themeFill="background1" w:themeFillShade="D9"/>
            <w:vAlign w:val="center"/>
          </w:tcPr>
          <w:p w14:paraId="53A9BAF5" w14:textId="77777777" w:rsidR="002C1D11" w:rsidRPr="002C1D11" w:rsidRDefault="002C1D11" w:rsidP="0049215A">
            <w:pPr>
              <w:keepNext/>
              <w:jc w:val="center"/>
              <w:rPr>
                <w:b/>
                <w:bCs/>
              </w:rPr>
            </w:pPr>
            <w:r w:rsidRPr="002C1D11">
              <w:rPr>
                <w:b/>
                <w:bCs/>
              </w:rPr>
              <w:t>Essential (E) or Desirable (D)</w:t>
            </w:r>
          </w:p>
        </w:tc>
      </w:tr>
      <w:tr w:rsidR="002E562D" w14:paraId="24160496" w14:textId="77777777" w:rsidTr="00330072">
        <w:trPr>
          <w:cantSplit/>
        </w:trPr>
        <w:tc>
          <w:tcPr>
            <w:tcW w:w="3658" w:type="pct"/>
            <w:vAlign w:val="center"/>
          </w:tcPr>
          <w:p w14:paraId="1D9EF912" w14:textId="7E62E2E1" w:rsidR="002E562D" w:rsidRDefault="0061529C" w:rsidP="002E562D">
            <w:pPr>
              <w:keepNext/>
            </w:pPr>
            <w:r w:rsidRPr="000172E6">
              <w:rPr>
                <w:rFonts w:ascii="FS Siena" w:eastAsia="Calibri" w:hAnsi="FS Siena"/>
              </w:rPr>
              <w:t>Good written and oral communication skills including the ability to interpret</w:t>
            </w:r>
            <w:r>
              <w:rPr>
                <w:rFonts w:ascii="FS Siena" w:eastAsia="Calibri" w:hAnsi="FS Siena"/>
              </w:rPr>
              <w:t xml:space="preserve"> financial data</w:t>
            </w:r>
            <w:r w:rsidRPr="000172E6">
              <w:rPr>
                <w:rFonts w:ascii="FS Siena" w:eastAsia="Calibri" w:hAnsi="FS Siena"/>
              </w:rPr>
              <w:t xml:space="preserve"> and provide </w:t>
            </w:r>
            <w:r>
              <w:rPr>
                <w:rFonts w:ascii="FS Siena" w:eastAsia="Calibri" w:hAnsi="FS Siena"/>
              </w:rPr>
              <w:t xml:space="preserve">clear </w:t>
            </w:r>
            <w:r w:rsidRPr="000172E6">
              <w:rPr>
                <w:rFonts w:ascii="FS Siena" w:eastAsia="Calibri" w:hAnsi="FS Siena"/>
              </w:rPr>
              <w:t xml:space="preserve">narrative </w:t>
            </w:r>
            <w:r>
              <w:rPr>
                <w:rFonts w:ascii="FS Siena" w:eastAsia="Calibri" w:hAnsi="FS Siena"/>
              </w:rPr>
              <w:t>in papers and reports.</w:t>
            </w:r>
          </w:p>
        </w:tc>
        <w:tc>
          <w:tcPr>
            <w:tcW w:w="1342" w:type="pct"/>
            <w:vAlign w:val="center"/>
          </w:tcPr>
          <w:p w14:paraId="76C5FA08" w14:textId="302FD274" w:rsidR="002E562D" w:rsidRDefault="0061529C" w:rsidP="002E562D">
            <w:pPr>
              <w:keepNext/>
              <w:jc w:val="center"/>
            </w:pPr>
            <w:r>
              <w:t>E</w:t>
            </w:r>
          </w:p>
        </w:tc>
      </w:tr>
      <w:tr w:rsidR="002E562D" w14:paraId="2D9703E1" w14:textId="77777777" w:rsidTr="00330072">
        <w:trPr>
          <w:cantSplit/>
        </w:trPr>
        <w:tc>
          <w:tcPr>
            <w:tcW w:w="3658" w:type="pct"/>
            <w:vAlign w:val="center"/>
          </w:tcPr>
          <w:p w14:paraId="7BBAB5BF" w14:textId="7705E94E" w:rsidR="002E562D" w:rsidRDefault="0061529C" w:rsidP="002E562D">
            <w:pPr>
              <w:keepNext/>
            </w:pPr>
            <w:r>
              <w:rPr>
                <w:rFonts w:ascii="FS Siena" w:eastAsia="Calibri" w:hAnsi="FS Siena"/>
              </w:rPr>
              <w:t>Ability</w:t>
            </w:r>
            <w:r w:rsidRPr="000172E6">
              <w:rPr>
                <w:rFonts w:ascii="FS Siena" w:eastAsia="Calibri" w:hAnsi="FS Siena"/>
              </w:rPr>
              <w:t xml:space="preserve"> to effectively prioritise workloads to meet deadlines</w:t>
            </w:r>
            <w:r>
              <w:rPr>
                <w:rFonts w:ascii="FS Siena" w:eastAsia="Calibri" w:hAnsi="FS Siena"/>
              </w:rPr>
              <w:t>.</w:t>
            </w:r>
          </w:p>
        </w:tc>
        <w:tc>
          <w:tcPr>
            <w:tcW w:w="1342" w:type="pct"/>
            <w:vAlign w:val="center"/>
          </w:tcPr>
          <w:p w14:paraId="44DB56A0" w14:textId="35A981EF" w:rsidR="002E562D" w:rsidRDefault="0061529C" w:rsidP="002E562D">
            <w:pPr>
              <w:keepNext/>
              <w:jc w:val="center"/>
            </w:pPr>
            <w:r>
              <w:t>E</w:t>
            </w:r>
          </w:p>
        </w:tc>
      </w:tr>
      <w:tr w:rsidR="002E562D" w14:paraId="29D086E8" w14:textId="77777777" w:rsidTr="00330072">
        <w:trPr>
          <w:cantSplit/>
        </w:trPr>
        <w:tc>
          <w:tcPr>
            <w:tcW w:w="3658" w:type="pct"/>
            <w:vAlign w:val="center"/>
          </w:tcPr>
          <w:p w14:paraId="485B0304" w14:textId="6991A932" w:rsidR="002E562D" w:rsidRPr="005251CD" w:rsidRDefault="0061529C" w:rsidP="002E562D">
            <w:pPr>
              <w:keepNext/>
            </w:pPr>
            <w:r w:rsidRPr="000172E6">
              <w:rPr>
                <w:rFonts w:ascii="FS Siena" w:eastAsia="Calibri" w:hAnsi="FS Siena" w:cs="Arial"/>
              </w:rPr>
              <w:t xml:space="preserve">A continuous improvement approach to systems with </w:t>
            </w:r>
            <w:r>
              <w:rPr>
                <w:rFonts w:ascii="FS Siena" w:eastAsia="Calibri" w:hAnsi="FS Siena" w:cs="Arial"/>
              </w:rPr>
              <w:t xml:space="preserve">the </w:t>
            </w:r>
            <w:r w:rsidRPr="000172E6">
              <w:rPr>
                <w:rFonts w:ascii="FS Siena" w:eastAsia="Calibri" w:hAnsi="FS Siena" w:cs="Arial"/>
              </w:rPr>
              <w:t>a</w:t>
            </w:r>
            <w:r w:rsidRPr="000172E6">
              <w:rPr>
                <w:rFonts w:ascii="FS Siena" w:eastAsia="Calibri" w:hAnsi="FS Siena"/>
              </w:rPr>
              <w:t>bility to develop and implement new financial procedures</w:t>
            </w:r>
            <w:r>
              <w:rPr>
                <w:rFonts w:ascii="FS Siena" w:eastAsia="Calibri" w:hAnsi="FS Siena"/>
              </w:rPr>
              <w:t>.</w:t>
            </w:r>
          </w:p>
        </w:tc>
        <w:tc>
          <w:tcPr>
            <w:tcW w:w="1342" w:type="pct"/>
            <w:vAlign w:val="center"/>
          </w:tcPr>
          <w:p w14:paraId="668F7D8D" w14:textId="42EA86D7" w:rsidR="002E562D" w:rsidRDefault="0061529C" w:rsidP="002E562D">
            <w:pPr>
              <w:keepNext/>
              <w:jc w:val="center"/>
            </w:pPr>
            <w:r>
              <w:t>E</w:t>
            </w:r>
          </w:p>
        </w:tc>
      </w:tr>
      <w:tr w:rsidR="002E562D" w14:paraId="3163DF50" w14:textId="77777777" w:rsidTr="00330072">
        <w:trPr>
          <w:cantSplit/>
        </w:trPr>
        <w:tc>
          <w:tcPr>
            <w:tcW w:w="3658" w:type="pct"/>
            <w:vAlign w:val="center"/>
          </w:tcPr>
          <w:p w14:paraId="2C395E33" w14:textId="085B00A7" w:rsidR="002E562D" w:rsidRPr="005251CD" w:rsidRDefault="0061529C" w:rsidP="002E562D">
            <w:pPr>
              <w:keepNext/>
            </w:pPr>
            <w:r w:rsidRPr="000172E6">
              <w:rPr>
                <w:rFonts w:ascii="FS Siena" w:eastAsia="Calibri" w:hAnsi="FS Siena"/>
              </w:rPr>
              <w:t>Highly computer literate</w:t>
            </w:r>
            <w:r>
              <w:rPr>
                <w:rFonts w:ascii="FS Siena" w:eastAsia="Calibri" w:hAnsi="FS Siena"/>
              </w:rPr>
              <w:t xml:space="preserve"> with experience of accounting software such as SAGE50 and</w:t>
            </w:r>
            <w:r w:rsidRPr="000172E6">
              <w:rPr>
                <w:rFonts w:ascii="FS Siena" w:eastAsia="Calibri" w:hAnsi="FS Siena"/>
              </w:rPr>
              <w:t xml:space="preserve"> </w:t>
            </w:r>
            <w:r>
              <w:rPr>
                <w:rFonts w:ascii="FS Siena" w:eastAsia="Calibri" w:hAnsi="FS Siena"/>
              </w:rPr>
              <w:t>Microsoft Office, particularly Excel.</w:t>
            </w:r>
          </w:p>
        </w:tc>
        <w:tc>
          <w:tcPr>
            <w:tcW w:w="1342" w:type="pct"/>
            <w:vAlign w:val="center"/>
          </w:tcPr>
          <w:p w14:paraId="2FDFA258" w14:textId="3A43B7DA" w:rsidR="002E562D" w:rsidRDefault="0061529C" w:rsidP="002E562D">
            <w:pPr>
              <w:keepNext/>
              <w:jc w:val="center"/>
            </w:pPr>
            <w:r>
              <w:t>E</w:t>
            </w:r>
          </w:p>
        </w:tc>
      </w:tr>
    </w:tbl>
    <w:p w14:paraId="4B944B7E" w14:textId="77777777" w:rsidR="00B75D4E" w:rsidRDefault="00B75D4E" w:rsidP="00330072">
      <w:pPr>
        <w:spacing w:before="0" w:after="0"/>
      </w:pPr>
    </w:p>
    <w:tbl>
      <w:tblPr>
        <w:tblStyle w:val="TableGrid"/>
        <w:tblW w:w="5000" w:type="pct"/>
        <w:tblLook w:val="04A0" w:firstRow="1" w:lastRow="0" w:firstColumn="1" w:lastColumn="0" w:noHBand="0" w:noVBand="1"/>
        <w:tblCaption w:val="Personal qualities and behaviours required"/>
      </w:tblPr>
      <w:tblGrid>
        <w:gridCol w:w="7650"/>
        <w:gridCol w:w="2806"/>
      </w:tblGrid>
      <w:tr w:rsidR="002C1D11" w14:paraId="24425C55" w14:textId="77777777" w:rsidTr="00330072">
        <w:trPr>
          <w:cantSplit/>
        </w:trPr>
        <w:tc>
          <w:tcPr>
            <w:tcW w:w="3658" w:type="pct"/>
            <w:shd w:val="clear" w:color="auto" w:fill="D9D9D9" w:themeFill="background1" w:themeFillShade="D9"/>
            <w:vAlign w:val="center"/>
          </w:tcPr>
          <w:p w14:paraId="252630FB" w14:textId="49EE856D" w:rsidR="002C1D11" w:rsidRPr="007D674E" w:rsidRDefault="00DD7184" w:rsidP="0049215A">
            <w:pPr>
              <w:keepNext/>
              <w:rPr>
                <w:b/>
                <w:bCs/>
              </w:rPr>
            </w:pPr>
            <w:r>
              <w:rPr>
                <w:b/>
                <w:bCs/>
              </w:rPr>
              <w:t xml:space="preserve">Personal Qualities </w:t>
            </w:r>
            <w:r w:rsidR="001C2290">
              <w:rPr>
                <w:b/>
                <w:bCs/>
              </w:rPr>
              <w:t>and</w:t>
            </w:r>
            <w:r>
              <w:rPr>
                <w:b/>
                <w:bCs/>
              </w:rPr>
              <w:t xml:space="preserve"> Behaviours</w:t>
            </w:r>
          </w:p>
        </w:tc>
        <w:tc>
          <w:tcPr>
            <w:tcW w:w="1342" w:type="pct"/>
            <w:shd w:val="clear" w:color="auto" w:fill="D9D9D9" w:themeFill="background1" w:themeFillShade="D9"/>
            <w:vAlign w:val="center"/>
          </w:tcPr>
          <w:p w14:paraId="4531D843" w14:textId="77777777" w:rsidR="002C1D11" w:rsidRPr="002C1D11" w:rsidRDefault="002C1D11" w:rsidP="0049215A">
            <w:pPr>
              <w:keepNext/>
              <w:jc w:val="center"/>
              <w:rPr>
                <w:b/>
                <w:bCs/>
              </w:rPr>
            </w:pPr>
            <w:r w:rsidRPr="002C1D11">
              <w:rPr>
                <w:b/>
                <w:bCs/>
              </w:rPr>
              <w:t>Essential (E) or Desirable (D)</w:t>
            </w:r>
          </w:p>
        </w:tc>
      </w:tr>
      <w:tr w:rsidR="00330072" w14:paraId="0BFF98E8" w14:textId="77777777" w:rsidTr="00330072">
        <w:trPr>
          <w:cantSplit/>
        </w:trPr>
        <w:tc>
          <w:tcPr>
            <w:tcW w:w="3658" w:type="pct"/>
            <w:vAlign w:val="center"/>
          </w:tcPr>
          <w:p w14:paraId="20DCE220" w14:textId="3DDE410E" w:rsidR="00330072" w:rsidRDefault="0061529C" w:rsidP="00330072">
            <w:pPr>
              <w:keepNext/>
            </w:pPr>
            <w:r w:rsidRPr="000172E6">
              <w:rPr>
                <w:rFonts w:ascii="FS Siena" w:eastAsia="Calibri" w:hAnsi="FS Siena"/>
              </w:rPr>
              <w:t>High attention to detail, strong analytical skills and commitment to customer care</w:t>
            </w:r>
            <w:r>
              <w:rPr>
                <w:rFonts w:ascii="FS Siena" w:eastAsia="Calibri" w:hAnsi="FS Siena"/>
              </w:rPr>
              <w:t>.</w:t>
            </w:r>
          </w:p>
        </w:tc>
        <w:tc>
          <w:tcPr>
            <w:tcW w:w="1342" w:type="pct"/>
            <w:vAlign w:val="center"/>
          </w:tcPr>
          <w:p w14:paraId="54DBB6C5" w14:textId="52F1068D" w:rsidR="00330072" w:rsidRDefault="0061529C" w:rsidP="00330072">
            <w:pPr>
              <w:keepNext/>
              <w:jc w:val="center"/>
            </w:pPr>
            <w:r>
              <w:t>E</w:t>
            </w:r>
          </w:p>
        </w:tc>
      </w:tr>
      <w:tr w:rsidR="00330072" w14:paraId="2342E90C" w14:textId="77777777" w:rsidTr="00330072">
        <w:trPr>
          <w:cantSplit/>
        </w:trPr>
        <w:tc>
          <w:tcPr>
            <w:tcW w:w="3658" w:type="pct"/>
            <w:vAlign w:val="center"/>
          </w:tcPr>
          <w:p w14:paraId="6799C0FD" w14:textId="5A1AC1C3" w:rsidR="00330072" w:rsidRDefault="0061529C" w:rsidP="00330072">
            <w:pPr>
              <w:keepNext/>
            </w:pPr>
            <w:r w:rsidRPr="000172E6">
              <w:rPr>
                <w:rFonts w:ascii="FS Siena" w:eastAsia="Calibri" w:hAnsi="FS Siena"/>
              </w:rPr>
              <w:t>Flexible and positive outlook and the ability to work with drive and initiative</w:t>
            </w:r>
            <w:r>
              <w:rPr>
                <w:rFonts w:ascii="FS Siena" w:eastAsia="Calibri" w:hAnsi="FS Siena"/>
              </w:rPr>
              <w:t>.</w:t>
            </w:r>
          </w:p>
        </w:tc>
        <w:tc>
          <w:tcPr>
            <w:tcW w:w="1342" w:type="pct"/>
            <w:vAlign w:val="center"/>
          </w:tcPr>
          <w:p w14:paraId="108D9968" w14:textId="03953FB2" w:rsidR="00330072" w:rsidRDefault="0061529C" w:rsidP="00330072">
            <w:pPr>
              <w:keepNext/>
              <w:jc w:val="center"/>
            </w:pPr>
            <w:r>
              <w:t>E</w:t>
            </w:r>
          </w:p>
        </w:tc>
      </w:tr>
      <w:tr w:rsidR="00330072" w14:paraId="67724016" w14:textId="77777777" w:rsidTr="00330072">
        <w:trPr>
          <w:cantSplit/>
        </w:trPr>
        <w:tc>
          <w:tcPr>
            <w:tcW w:w="3658" w:type="pct"/>
            <w:vAlign w:val="center"/>
          </w:tcPr>
          <w:p w14:paraId="58F34906" w14:textId="6FBB5A91" w:rsidR="00330072" w:rsidRDefault="0061529C" w:rsidP="00330072">
            <w:pPr>
              <w:keepNext/>
            </w:pPr>
            <w:r w:rsidRPr="000172E6">
              <w:rPr>
                <w:rFonts w:ascii="FS Siena" w:eastAsia="Calibri" w:hAnsi="FS Siena"/>
              </w:rPr>
              <w:t>Team working skills, supportive approach and the ability to establish good working relationships</w:t>
            </w:r>
            <w:r>
              <w:rPr>
                <w:rFonts w:ascii="FS Siena" w:eastAsia="Calibri" w:hAnsi="FS Siena"/>
              </w:rPr>
              <w:t>.</w:t>
            </w:r>
          </w:p>
        </w:tc>
        <w:tc>
          <w:tcPr>
            <w:tcW w:w="1342" w:type="pct"/>
            <w:vAlign w:val="center"/>
          </w:tcPr>
          <w:p w14:paraId="084558F4" w14:textId="0FB9356E" w:rsidR="00330072" w:rsidRDefault="0061529C" w:rsidP="00330072">
            <w:pPr>
              <w:keepNext/>
              <w:jc w:val="center"/>
            </w:pPr>
            <w:r>
              <w:t>E</w:t>
            </w:r>
          </w:p>
        </w:tc>
      </w:tr>
      <w:tr w:rsidR="00330072" w14:paraId="19D2B889" w14:textId="77777777" w:rsidTr="004D6CAC">
        <w:trPr>
          <w:cantSplit/>
        </w:trPr>
        <w:tc>
          <w:tcPr>
            <w:tcW w:w="3658" w:type="pct"/>
            <w:tcBorders>
              <w:bottom w:val="single" w:sz="4" w:space="0" w:color="auto"/>
            </w:tcBorders>
            <w:vAlign w:val="center"/>
          </w:tcPr>
          <w:p w14:paraId="15FE8B27" w14:textId="21B25F16" w:rsidR="00330072" w:rsidRPr="005251CD" w:rsidRDefault="0061529C" w:rsidP="00330072">
            <w:pPr>
              <w:keepNext/>
            </w:pPr>
            <w:r>
              <w:rPr>
                <w:rFonts w:ascii="FS Siena" w:eastAsia="Calibri" w:hAnsi="FS Siena"/>
              </w:rPr>
              <w:t>Commitment to environmental issues.</w:t>
            </w:r>
          </w:p>
        </w:tc>
        <w:tc>
          <w:tcPr>
            <w:tcW w:w="1342" w:type="pct"/>
            <w:tcBorders>
              <w:bottom w:val="single" w:sz="4" w:space="0" w:color="auto"/>
            </w:tcBorders>
            <w:vAlign w:val="center"/>
          </w:tcPr>
          <w:p w14:paraId="612D16DB" w14:textId="4F43856A" w:rsidR="00330072" w:rsidRDefault="0061529C" w:rsidP="00330072">
            <w:pPr>
              <w:keepNext/>
              <w:jc w:val="center"/>
            </w:pPr>
            <w:r>
              <w:t>E</w:t>
            </w:r>
          </w:p>
        </w:tc>
      </w:tr>
      <w:tr w:rsidR="00330072" w14:paraId="23CE7B9D" w14:textId="77777777" w:rsidTr="004D6CAC">
        <w:trPr>
          <w:cantSplit/>
        </w:trPr>
        <w:tc>
          <w:tcPr>
            <w:tcW w:w="3658" w:type="pct"/>
            <w:tcBorders>
              <w:bottom w:val="single" w:sz="4" w:space="0" w:color="auto"/>
            </w:tcBorders>
            <w:vAlign w:val="center"/>
          </w:tcPr>
          <w:p w14:paraId="6CEB838C" w14:textId="62173A98" w:rsidR="00330072" w:rsidRPr="005251CD" w:rsidRDefault="0061529C" w:rsidP="00330072">
            <w:pPr>
              <w:keepNext/>
            </w:pPr>
            <w:r w:rsidRPr="00AC6E73">
              <w:rPr>
                <w:rFonts w:ascii="Calibri" w:eastAsia="Calibri" w:hAnsi="Calibri" w:cs="Calibri"/>
              </w:rPr>
              <w:t>An understanding of the importance of Equality, Diversity &amp; Inclusion</w:t>
            </w:r>
            <w:r>
              <w:rPr>
                <w:rFonts w:ascii="Calibri" w:eastAsia="Calibri" w:hAnsi="Calibri" w:cs="Calibri"/>
              </w:rPr>
              <w:t>.</w:t>
            </w:r>
          </w:p>
        </w:tc>
        <w:tc>
          <w:tcPr>
            <w:tcW w:w="1342" w:type="pct"/>
            <w:tcBorders>
              <w:bottom w:val="single" w:sz="4" w:space="0" w:color="auto"/>
            </w:tcBorders>
            <w:vAlign w:val="center"/>
          </w:tcPr>
          <w:p w14:paraId="22229583" w14:textId="6C622625" w:rsidR="00330072" w:rsidRDefault="0061529C" w:rsidP="00330072">
            <w:pPr>
              <w:keepNext/>
              <w:jc w:val="center"/>
            </w:pPr>
            <w:r>
              <w:t>E</w:t>
            </w:r>
          </w:p>
        </w:tc>
      </w:tr>
    </w:tbl>
    <w:p w14:paraId="4EC12F85" w14:textId="77777777" w:rsidR="00A22EE3" w:rsidRPr="00A22EE3" w:rsidRDefault="00A22EE3" w:rsidP="00A22EE3">
      <w:pPr>
        <w:jc w:val="right"/>
      </w:pPr>
    </w:p>
    <w:sectPr w:rsidR="00A22EE3" w:rsidRPr="00A22EE3" w:rsidSect="00B13D0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38A9E" w14:textId="77777777" w:rsidR="00EE269F" w:rsidRDefault="00EE269F" w:rsidP="00330072">
      <w:pPr>
        <w:spacing w:before="0" w:after="0" w:line="240" w:lineRule="auto"/>
      </w:pPr>
      <w:r>
        <w:separator/>
      </w:r>
    </w:p>
  </w:endnote>
  <w:endnote w:type="continuationSeparator" w:id="0">
    <w:p w14:paraId="6B952A09" w14:textId="77777777" w:rsidR="00EE269F" w:rsidRDefault="00EE269F" w:rsidP="00330072">
      <w:pPr>
        <w:spacing w:before="0" w:after="0" w:line="240" w:lineRule="auto"/>
      </w:pPr>
      <w:r>
        <w:continuationSeparator/>
      </w:r>
    </w:p>
  </w:endnote>
  <w:endnote w:type="continuationNotice" w:id="1">
    <w:p w14:paraId="7A0DD7C7" w14:textId="77777777" w:rsidR="00EE269F" w:rsidRDefault="00EE269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Siena">
    <w:altName w:val="Calibri"/>
    <w:charset w:val="00"/>
    <w:family w:val="swiss"/>
    <w:pitch w:val="variable"/>
    <w:sig w:usb0="A000006F" w:usb1="4000207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71B0B" w14:textId="78F0D179" w:rsidR="0061529C" w:rsidRPr="00330072" w:rsidRDefault="00B93AD9">
    <w:pPr>
      <w:pStyle w:val="Footer"/>
      <w:rPr>
        <w:b/>
        <w:bCs/>
      </w:rPr>
    </w:pPr>
    <w:r w:rsidRPr="00B93AD9">
      <w:rPr>
        <w:b/>
        <w:bCs/>
      </w:rPr>
      <w:t xml:space="preserve">Page </w:t>
    </w:r>
    <w:r w:rsidRPr="00B93AD9">
      <w:rPr>
        <w:b/>
        <w:bCs/>
      </w:rPr>
      <w:fldChar w:fldCharType="begin"/>
    </w:r>
    <w:r w:rsidRPr="00B93AD9">
      <w:rPr>
        <w:b/>
        <w:bCs/>
      </w:rPr>
      <w:instrText xml:space="preserve"> PAGE  \* Arabic  \* MERGEFORMAT </w:instrText>
    </w:r>
    <w:r w:rsidRPr="00B93AD9">
      <w:rPr>
        <w:b/>
        <w:bCs/>
      </w:rPr>
      <w:fldChar w:fldCharType="separate"/>
    </w:r>
    <w:r w:rsidRPr="00B93AD9">
      <w:rPr>
        <w:b/>
        <w:bCs/>
        <w:noProof/>
      </w:rPr>
      <w:t>1</w:t>
    </w:r>
    <w:r w:rsidRPr="00B93AD9">
      <w:rPr>
        <w:b/>
        <w:bCs/>
      </w:rPr>
      <w:fldChar w:fldCharType="end"/>
    </w:r>
    <w:r w:rsidRPr="00B93AD9">
      <w:rPr>
        <w:b/>
        <w:bCs/>
      </w:rPr>
      <w:t xml:space="preserve"> of </w:t>
    </w:r>
    <w:r w:rsidRPr="00B93AD9">
      <w:rPr>
        <w:b/>
        <w:bCs/>
      </w:rPr>
      <w:fldChar w:fldCharType="begin"/>
    </w:r>
    <w:r w:rsidRPr="00B93AD9">
      <w:rPr>
        <w:b/>
        <w:bCs/>
      </w:rPr>
      <w:instrText xml:space="preserve"> NUMPAGES  \* Arabic  \* MERGEFORMAT </w:instrText>
    </w:r>
    <w:r w:rsidRPr="00B93AD9">
      <w:rPr>
        <w:b/>
        <w:bCs/>
      </w:rPr>
      <w:fldChar w:fldCharType="separate"/>
    </w:r>
    <w:r w:rsidRPr="00B93AD9">
      <w:rPr>
        <w:b/>
        <w:bCs/>
        <w:noProof/>
      </w:rPr>
      <w:t>2</w:t>
    </w:r>
    <w:r w:rsidRPr="00B93AD9">
      <w:rPr>
        <w:b/>
        <w:bCs/>
      </w:rPr>
      <w:fldChar w:fldCharType="end"/>
    </w:r>
    <w:r w:rsidR="00330072" w:rsidRPr="00330072">
      <w:rPr>
        <w:b/>
        <w:bCs/>
      </w:rPr>
      <w:ptab w:relativeTo="margin" w:alignment="center" w:leader="none"/>
    </w:r>
    <w:r w:rsidR="00330072" w:rsidRPr="00330072">
      <w:rPr>
        <w:b/>
        <w:bCs/>
      </w:rPr>
      <w:ptab w:relativeTo="margin" w:alignment="right" w:leader="none"/>
    </w:r>
    <w:r w:rsidR="0061529C">
      <w:rPr>
        <w:b/>
        <w:bCs/>
      </w:rPr>
      <w:t>May</w:t>
    </w:r>
    <w:r w:rsidR="00330072" w:rsidRPr="00330072">
      <w:rPr>
        <w:b/>
        <w:bCs/>
      </w:rPr>
      <w:t xml:space="preserve"> 202</w:t>
    </w:r>
    <w:r w:rsidR="0061529C">
      <w:rPr>
        <w:b/>
        <w:b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46A62" w14:textId="77777777" w:rsidR="00EE269F" w:rsidRDefault="00EE269F" w:rsidP="00330072">
      <w:pPr>
        <w:spacing w:before="0" w:after="0" w:line="240" w:lineRule="auto"/>
      </w:pPr>
      <w:r>
        <w:separator/>
      </w:r>
    </w:p>
  </w:footnote>
  <w:footnote w:type="continuationSeparator" w:id="0">
    <w:p w14:paraId="735BB780" w14:textId="77777777" w:rsidR="00EE269F" w:rsidRDefault="00EE269F" w:rsidP="00330072">
      <w:pPr>
        <w:spacing w:before="0" w:after="0" w:line="240" w:lineRule="auto"/>
      </w:pPr>
      <w:r>
        <w:continuationSeparator/>
      </w:r>
    </w:p>
  </w:footnote>
  <w:footnote w:type="continuationNotice" w:id="1">
    <w:p w14:paraId="0C630BD1" w14:textId="77777777" w:rsidR="00EE269F" w:rsidRDefault="00EE269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6CAB"/>
    <w:multiLevelType w:val="hybridMultilevel"/>
    <w:tmpl w:val="810A035C"/>
    <w:lvl w:ilvl="0" w:tplc="D21E7CAA">
      <w:start w:val="1"/>
      <w:numFmt w:val="lowerLetter"/>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B7E76"/>
    <w:multiLevelType w:val="hybridMultilevel"/>
    <w:tmpl w:val="ACB63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24B82"/>
    <w:multiLevelType w:val="hybridMultilevel"/>
    <w:tmpl w:val="F81E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F7666"/>
    <w:multiLevelType w:val="hybridMultilevel"/>
    <w:tmpl w:val="DBB41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E6140C"/>
    <w:multiLevelType w:val="hybridMultilevel"/>
    <w:tmpl w:val="741E1F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0323F6"/>
    <w:multiLevelType w:val="hybridMultilevel"/>
    <w:tmpl w:val="063A374A"/>
    <w:lvl w:ilvl="0" w:tplc="0E6A6E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DE27CD"/>
    <w:multiLevelType w:val="hybridMultilevel"/>
    <w:tmpl w:val="741E1F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030BBA"/>
    <w:multiLevelType w:val="hybridMultilevel"/>
    <w:tmpl w:val="0C72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A0BBB"/>
    <w:multiLevelType w:val="hybridMultilevel"/>
    <w:tmpl w:val="D2129A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193E9A"/>
    <w:multiLevelType w:val="hybridMultilevel"/>
    <w:tmpl w:val="D72C5B22"/>
    <w:lvl w:ilvl="0" w:tplc="B05C6BE4">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F4539F"/>
    <w:multiLevelType w:val="hybridMultilevel"/>
    <w:tmpl w:val="741E1F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0114541">
    <w:abstractNumId w:val="5"/>
  </w:num>
  <w:num w:numId="2" w16cid:durableId="1566450138">
    <w:abstractNumId w:val="9"/>
  </w:num>
  <w:num w:numId="3" w16cid:durableId="1139032396">
    <w:abstractNumId w:val="10"/>
  </w:num>
  <w:num w:numId="4" w16cid:durableId="536236351">
    <w:abstractNumId w:val="0"/>
  </w:num>
  <w:num w:numId="5" w16cid:durableId="639505256">
    <w:abstractNumId w:val="4"/>
  </w:num>
  <w:num w:numId="6" w16cid:durableId="1493377867">
    <w:abstractNumId w:val="8"/>
  </w:num>
  <w:num w:numId="7" w16cid:durableId="1790079173">
    <w:abstractNumId w:val="6"/>
  </w:num>
  <w:num w:numId="8" w16cid:durableId="413868168">
    <w:abstractNumId w:val="7"/>
  </w:num>
  <w:num w:numId="9" w16cid:durableId="1752388683">
    <w:abstractNumId w:val="2"/>
  </w:num>
  <w:num w:numId="10" w16cid:durableId="1222868812">
    <w:abstractNumId w:val="3"/>
  </w:num>
  <w:num w:numId="11" w16cid:durableId="846477193">
    <w:abstractNumId w:val="1"/>
  </w:num>
  <w:num w:numId="12" w16cid:durableId="1869483558">
    <w:abstractNumId w:val="0"/>
    <w:lvlOverride w:ilvl="0">
      <w:startOverride w:val="1"/>
    </w:lvlOverride>
  </w:num>
  <w:num w:numId="13" w16cid:durableId="1796371107">
    <w:abstractNumId w:val="0"/>
  </w:num>
  <w:num w:numId="14" w16cid:durableId="354353411">
    <w:abstractNumId w:val="0"/>
  </w:num>
  <w:num w:numId="15" w16cid:durableId="1809087645">
    <w:abstractNumId w:val="0"/>
    <w:lvlOverride w:ilvl="0">
      <w:startOverride w:val="1"/>
    </w:lvlOverride>
  </w:num>
  <w:num w:numId="16" w16cid:durableId="351688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4E"/>
    <w:rsid w:val="000046B2"/>
    <w:rsid w:val="000426F6"/>
    <w:rsid w:val="000C025C"/>
    <w:rsid w:val="00120E27"/>
    <w:rsid w:val="00155BB2"/>
    <w:rsid w:val="001B1649"/>
    <w:rsid w:val="001C2290"/>
    <w:rsid w:val="00207388"/>
    <w:rsid w:val="00216CFF"/>
    <w:rsid w:val="002417B3"/>
    <w:rsid w:val="002750B0"/>
    <w:rsid w:val="002C1D11"/>
    <w:rsid w:val="002C6FFE"/>
    <w:rsid w:val="002D4F8D"/>
    <w:rsid w:val="002E562D"/>
    <w:rsid w:val="002E72DC"/>
    <w:rsid w:val="00330072"/>
    <w:rsid w:val="003500C5"/>
    <w:rsid w:val="003707AF"/>
    <w:rsid w:val="003C56FE"/>
    <w:rsid w:val="003D7BE4"/>
    <w:rsid w:val="00491465"/>
    <w:rsid w:val="0049215A"/>
    <w:rsid w:val="004D6CAC"/>
    <w:rsid w:val="004F10F9"/>
    <w:rsid w:val="005251CD"/>
    <w:rsid w:val="00562B73"/>
    <w:rsid w:val="005E662A"/>
    <w:rsid w:val="0061529C"/>
    <w:rsid w:val="00623575"/>
    <w:rsid w:val="00630F87"/>
    <w:rsid w:val="00654A2B"/>
    <w:rsid w:val="00693774"/>
    <w:rsid w:val="006B5345"/>
    <w:rsid w:val="006C3EFE"/>
    <w:rsid w:val="006C64A9"/>
    <w:rsid w:val="006D1033"/>
    <w:rsid w:val="006D21F5"/>
    <w:rsid w:val="007175CC"/>
    <w:rsid w:val="00743615"/>
    <w:rsid w:val="0076733B"/>
    <w:rsid w:val="007753D3"/>
    <w:rsid w:val="007D674E"/>
    <w:rsid w:val="007E0F77"/>
    <w:rsid w:val="007E62B3"/>
    <w:rsid w:val="00810DBD"/>
    <w:rsid w:val="008266A7"/>
    <w:rsid w:val="008303BC"/>
    <w:rsid w:val="00845986"/>
    <w:rsid w:val="008D7B3B"/>
    <w:rsid w:val="00992E58"/>
    <w:rsid w:val="00A22EE3"/>
    <w:rsid w:val="00AD66B3"/>
    <w:rsid w:val="00B13D0F"/>
    <w:rsid w:val="00B41920"/>
    <w:rsid w:val="00B43414"/>
    <w:rsid w:val="00B7113E"/>
    <w:rsid w:val="00B75D4E"/>
    <w:rsid w:val="00B84F80"/>
    <w:rsid w:val="00B90463"/>
    <w:rsid w:val="00B92CE3"/>
    <w:rsid w:val="00B93AD9"/>
    <w:rsid w:val="00BA0846"/>
    <w:rsid w:val="00BA261B"/>
    <w:rsid w:val="00BE0ACA"/>
    <w:rsid w:val="00BF69A8"/>
    <w:rsid w:val="00D30EE5"/>
    <w:rsid w:val="00D50B23"/>
    <w:rsid w:val="00D51583"/>
    <w:rsid w:val="00D63D9F"/>
    <w:rsid w:val="00DD7184"/>
    <w:rsid w:val="00DF759E"/>
    <w:rsid w:val="00E33099"/>
    <w:rsid w:val="00E40A66"/>
    <w:rsid w:val="00E71E91"/>
    <w:rsid w:val="00E9457C"/>
    <w:rsid w:val="00ED3083"/>
    <w:rsid w:val="00ED3A14"/>
    <w:rsid w:val="00EE269F"/>
    <w:rsid w:val="00F0703C"/>
    <w:rsid w:val="00F1449B"/>
    <w:rsid w:val="00F3003A"/>
    <w:rsid w:val="00F42D4B"/>
    <w:rsid w:val="00F9693B"/>
    <w:rsid w:val="00FB0C67"/>
    <w:rsid w:val="00FB3DC0"/>
    <w:rsid w:val="00FF1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41C4"/>
  <w15:chartTrackingRefBased/>
  <w15:docId w15:val="{D02473D2-5407-4596-B06F-CC6106B8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74E"/>
    <w:pPr>
      <w:spacing w:before="120" w:after="120"/>
    </w:pPr>
  </w:style>
  <w:style w:type="paragraph" w:styleId="Heading1">
    <w:name w:val="heading 1"/>
    <w:basedOn w:val="Normal"/>
    <w:next w:val="Normal"/>
    <w:link w:val="Heading1Char"/>
    <w:uiPriority w:val="9"/>
    <w:qFormat/>
    <w:rsid w:val="00B75D4E"/>
    <w:pPr>
      <w:keepNext/>
      <w:keepLines/>
      <w:spacing w:before="240" w:after="0"/>
      <w:jc w:val="center"/>
      <w:outlineLvl w:val="0"/>
    </w:pPr>
    <w:rPr>
      <w:rFonts w:eastAsiaTheme="majorEastAsia" w:cstheme="majorBidi"/>
      <w:b/>
      <w:sz w:val="56"/>
      <w:szCs w:val="32"/>
    </w:rPr>
  </w:style>
  <w:style w:type="paragraph" w:styleId="Heading2">
    <w:name w:val="heading 2"/>
    <w:basedOn w:val="Normal"/>
    <w:next w:val="Normal"/>
    <w:link w:val="Heading2Char"/>
    <w:uiPriority w:val="9"/>
    <w:unhideWhenUsed/>
    <w:qFormat/>
    <w:rsid w:val="00B75D4E"/>
    <w:pPr>
      <w:keepNext/>
      <w:keepLines/>
      <w:numPr>
        <w:numId w:val="2"/>
      </w:numPr>
      <w:pBdr>
        <w:top w:val="single" w:sz="4" w:space="1" w:color="auto"/>
        <w:bottom w:val="single" w:sz="4" w:space="1" w:color="auto"/>
      </w:pBdr>
      <w:spacing w:before="360" w:after="240"/>
      <w:ind w:left="36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75D4E"/>
    <w:pPr>
      <w:keepNext/>
      <w:keepLines/>
      <w:spacing w:before="16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D4E"/>
    <w:rPr>
      <w:rFonts w:eastAsiaTheme="majorEastAsia" w:cstheme="majorBidi"/>
      <w:b/>
      <w:sz w:val="56"/>
      <w:szCs w:val="32"/>
    </w:rPr>
  </w:style>
  <w:style w:type="character" w:customStyle="1" w:styleId="Heading2Char">
    <w:name w:val="Heading 2 Char"/>
    <w:basedOn w:val="DefaultParagraphFont"/>
    <w:link w:val="Heading2"/>
    <w:uiPriority w:val="9"/>
    <w:rsid w:val="00B75D4E"/>
    <w:rPr>
      <w:rFonts w:eastAsiaTheme="majorEastAsia" w:cstheme="majorBidi"/>
      <w:b/>
      <w:sz w:val="26"/>
      <w:szCs w:val="26"/>
    </w:rPr>
  </w:style>
  <w:style w:type="table" w:styleId="TableGrid">
    <w:name w:val="Table Grid"/>
    <w:basedOn w:val="TableNormal"/>
    <w:uiPriority w:val="39"/>
    <w:rsid w:val="00B75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75D4E"/>
    <w:rPr>
      <w:rFonts w:eastAsiaTheme="majorEastAsia" w:cstheme="majorBidi"/>
      <w:b/>
      <w:sz w:val="24"/>
      <w:szCs w:val="24"/>
    </w:rPr>
  </w:style>
  <w:style w:type="paragraph" w:styleId="ListParagraph">
    <w:name w:val="List Paragraph"/>
    <w:basedOn w:val="Normal"/>
    <w:uiPriority w:val="34"/>
    <w:qFormat/>
    <w:rsid w:val="00E33099"/>
    <w:pPr>
      <w:numPr>
        <w:numId w:val="13"/>
      </w:numPr>
      <w:spacing w:line="240" w:lineRule="auto"/>
    </w:pPr>
  </w:style>
  <w:style w:type="character" w:styleId="CommentReference">
    <w:name w:val="annotation reference"/>
    <w:basedOn w:val="DefaultParagraphFont"/>
    <w:uiPriority w:val="99"/>
    <w:semiHidden/>
    <w:unhideWhenUsed/>
    <w:rsid w:val="007753D3"/>
    <w:rPr>
      <w:sz w:val="16"/>
      <w:szCs w:val="16"/>
    </w:rPr>
  </w:style>
  <w:style w:type="paragraph" w:styleId="CommentText">
    <w:name w:val="annotation text"/>
    <w:basedOn w:val="Normal"/>
    <w:link w:val="CommentTextChar"/>
    <w:uiPriority w:val="99"/>
    <w:semiHidden/>
    <w:unhideWhenUsed/>
    <w:rsid w:val="007753D3"/>
    <w:pPr>
      <w:spacing w:line="240" w:lineRule="auto"/>
    </w:pPr>
    <w:rPr>
      <w:sz w:val="20"/>
      <w:szCs w:val="20"/>
    </w:rPr>
  </w:style>
  <w:style w:type="character" w:customStyle="1" w:styleId="CommentTextChar">
    <w:name w:val="Comment Text Char"/>
    <w:basedOn w:val="DefaultParagraphFont"/>
    <w:link w:val="CommentText"/>
    <w:uiPriority w:val="99"/>
    <w:semiHidden/>
    <w:rsid w:val="007753D3"/>
    <w:rPr>
      <w:sz w:val="20"/>
      <w:szCs w:val="20"/>
    </w:rPr>
  </w:style>
  <w:style w:type="paragraph" w:styleId="CommentSubject">
    <w:name w:val="annotation subject"/>
    <w:basedOn w:val="CommentText"/>
    <w:next w:val="CommentText"/>
    <w:link w:val="CommentSubjectChar"/>
    <w:uiPriority w:val="99"/>
    <w:semiHidden/>
    <w:unhideWhenUsed/>
    <w:rsid w:val="007753D3"/>
    <w:rPr>
      <w:b/>
      <w:bCs/>
    </w:rPr>
  </w:style>
  <w:style w:type="character" w:customStyle="1" w:styleId="CommentSubjectChar">
    <w:name w:val="Comment Subject Char"/>
    <w:basedOn w:val="CommentTextChar"/>
    <w:link w:val="CommentSubject"/>
    <w:uiPriority w:val="99"/>
    <w:semiHidden/>
    <w:rsid w:val="007753D3"/>
    <w:rPr>
      <w:b/>
      <w:bCs/>
      <w:sz w:val="20"/>
      <w:szCs w:val="20"/>
    </w:rPr>
  </w:style>
  <w:style w:type="paragraph" w:styleId="Header">
    <w:name w:val="header"/>
    <w:basedOn w:val="Normal"/>
    <w:link w:val="HeaderChar"/>
    <w:uiPriority w:val="99"/>
    <w:unhideWhenUsed/>
    <w:rsid w:val="0033007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30072"/>
  </w:style>
  <w:style w:type="paragraph" w:styleId="Footer">
    <w:name w:val="footer"/>
    <w:basedOn w:val="Normal"/>
    <w:link w:val="FooterChar"/>
    <w:uiPriority w:val="99"/>
    <w:unhideWhenUsed/>
    <w:rsid w:val="0033007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30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295285">
      <w:bodyDiv w:val="1"/>
      <w:marLeft w:val="0"/>
      <w:marRight w:val="0"/>
      <w:marTop w:val="0"/>
      <w:marBottom w:val="0"/>
      <w:divBdr>
        <w:top w:val="none" w:sz="0" w:space="0" w:color="auto"/>
        <w:left w:val="none" w:sz="0" w:space="0" w:color="auto"/>
        <w:bottom w:val="none" w:sz="0" w:space="0" w:color="auto"/>
        <w:right w:val="none" w:sz="0" w:space="0" w:color="auto"/>
      </w:divBdr>
    </w:div>
    <w:div w:id="19180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f20966-427f-466f-8010-3c625ec5efdd" xsi:nil="true"/>
    <lcf76f155ced4ddcb4097134ff3c332f xmlns="30f3bf38-9aa7-415d-9346-cc2d9b28c965">
      <Terms xmlns="http://schemas.microsoft.com/office/infopath/2007/PartnerControls"/>
    </lcf76f155ced4ddcb4097134ff3c332f>
    <SharedWithUsers xmlns="e5f20966-427f-466f-8010-3c625ec5efdd">
      <UserInfo>
        <DisplayName>Amanda Fletcher</DisplayName>
        <AccountId>1116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AF1DDAC648E3499E5BE0497F425416" ma:contentTypeVersion="18" ma:contentTypeDescription="Create a new document." ma:contentTypeScope="" ma:versionID="f5339830e1574ae158d850d906448d7e">
  <xsd:schema xmlns:xsd="http://www.w3.org/2001/XMLSchema" xmlns:xs="http://www.w3.org/2001/XMLSchema" xmlns:p="http://schemas.microsoft.com/office/2006/metadata/properties" xmlns:ns2="30f3bf38-9aa7-415d-9346-cc2d9b28c965" xmlns:ns3="e5f20966-427f-466f-8010-3c625ec5efdd" targetNamespace="http://schemas.microsoft.com/office/2006/metadata/properties" ma:root="true" ma:fieldsID="7544c6c604653ce042eb94783a5ca8c2" ns2:_="" ns3:_="">
    <xsd:import namespace="30f3bf38-9aa7-415d-9346-cc2d9b28c965"/>
    <xsd:import namespace="e5f20966-427f-466f-8010-3c625ec5e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3bf38-9aa7-415d-9346-cc2d9b28c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15c151-62c2-4ade-a362-bb3085ef90f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f20966-427f-466f-8010-3c625ec5ef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95f445-4bfa-4388-bc7e-549817e7fc55}" ma:internalName="TaxCatchAll" ma:showField="CatchAllData" ma:web="e5f20966-427f-466f-8010-3c625ec5ef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EE509-3D03-4393-B609-B9EF2AD1D0FB}">
  <ds:schemaRefs>
    <ds:schemaRef ds:uri="http://schemas.microsoft.com/sharepoint/v3/contenttype/forms"/>
  </ds:schemaRefs>
</ds:datastoreItem>
</file>

<file path=customXml/itemProps2.xml><?xml version="1.0" encoding="utf-8"?>
<ds:datastoreItem xmlns:ds="http://schemas.openxmlformats.org/officeDocument/2006/customXml" ds:itemID="{58D2A133-71C1-45D4-949C-3A12FB895D37}">
  <ds:schemaRefs>
    <ds:schemaRef ds:uri="http://schemas.microsoft.com/office/2006/metadata/properties"/>
    <ds:schemaRef ds:uri="http://schemas.microsoft.com/office/infopath/2007/PartnerControls"/>
    <ds:schemaRef ds:uri="e5f20966-427f-466f-8010-3c625ec5efdd"/>
    <ds:schemaRef ds:uri="30f3bf38-9aa7-415d-9346-cc2d9b28c965"/>
  </ds:schemaRefs>
</ds:datastoreItem>
</file>

<file path=customXml/itemProps3.xml><?xml version="1.0" encoding="utf-8"?>
<ds:datastoreItem xmlns:ds="http://schemas.openxmlformats.org/officeDocument/2006/customXml" ds:itemID="{8503C504-837F-4673-8992-582C36D98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3bf38-9aa7-415d-9346-cc2d9b28c965"/>
    <ds:schemaRef ds:uri="e5f20966-427f-466f-8010-3c625ec5e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0DEB1-BB9C-4993-835C-B2D98607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1372</Words>
  <Characters>7825</Characters>
  <Application>Microsoft Office Word</Application>
  <DocSecurity>2</DocSecurity>
  <Lines>65</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Sam Hadfield (she/her)</dc:creator>
  <cp:keywords/>
  <dc:description/>
  <cp:lastModifiedBy>Lucy Warren</cp:lastModifiedBy>
  <cp:revision>2</cp:revision>
  <dcterms:created xsi:type="dcterms:W3CDTF">2024-05-03T13:18:00Z</dcterms:created>
  <dcterms:modified xsi:type="dcterms:W3CDTF">2024-05-03T13:18:00Z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0x0101007BAF1DDAC648E3499E5BE0497F425416</vt:lpwstr>
  </property>
  <property fmtid="{D5CDD505-2E9C-101B-9397-08002B2CF9AE}" pid="3" name="MediaServiceImageTags">
    <vt:lpwstr/>
  </property>
</Properties>
</file>